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E6AB3" w14:textId="713922A2" w:rsidR="00893A90" w:rsidRPr="0090505F" w:rsidRDefault="007A30AA" w:rsidP="007A30AA">
      <w:pPr>
        <w:spacing w:after="0" w:line="240" w:lineRule="auto"/>
        <w:jc w:val="center"/>
        <w:rPr>
          <w:rFonts w:ascii="Calibri" w:hAnsi="Calibri" w:cs="Calibri"/>
        </w:rPr>
      </w:pPr>
      <w:bookmarkStart w:id="0" w:name="_Hlk203143278"/>
      <w:r>
        <w:rPr>
          <w:rFonts w:ascii="Calibri" w:hAnsi="Calibri" w:cs="Calibri"/>
          <w:noProof/>
        </w:rPr>
        <w:drawing>
          <wp:inline distT="0" distB="0" distL="0" distR="0" wp14:anchorId="37F28A20" wp14:editId="4EC40BC3">
            <wp:extent cx="6120130" cy="960755"/>
            <wp:effectExtent l="0" t="0" r="0" b="0"/>
            <wp:docPr id="1541898581" name="Immagine 1" descr="Immagine che contiene testo, schermata, Carattere, nume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898581" name="Immagine 1" descr="Immagine che contiene testo, schermata, Carattere, numero&#10;&#10;Il contenuto generato dall'IA potrebbe non essere corret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960755"/>
                    </a:xfrm>
                    <a:prstGeom prst="rect">
                      <a:avLst/>
                    </a:prstGeom>
                  </pic:spPr>
                </pic:pic>
              </a:graphicData>
            </a:graphic>
          </wp:inline>
        </w:drawing>
      </w:r>
    </w:p>
    <w:p w14:paraId="2FB97391" w14:textId="77777777" w:rsidR="004E4647" w:rsidRDefault="004E4647" w:rsidP="00D56B67">
      <w:pPr>
        <w:spacing w:after="0" w:line="240" w:lineRule="auto"/>
        <w:jc w:val="center"/>
        <w:rPr>
          <w:rFonts w:ascii="Calibri" w:hAnsi="Calibri" w:cs="Calibri"/>
        </w:rPr>
      </w:pPr>
    </w:p>
    <w:p w14:paraId="581128D5" w14:textId="70356342" w:rsidR="00893A90" w:rsidRPr="00226B25" w:rsidRDefault="005B6694" w:rsidP="00D56B67">
      <w:pPr>
        <w:spacing w:after="0" w:line="240" w:lineRule="auto"/>
        <w:jc w:val="center"/>
        <w:rPr>
          <w:rFonts w:ascii="Calibri" w:hAnsi="Calibri" w:cs="Calibri"/>
          <w:lang w:val="en-GB"/>
        </w:rPr>
      </w:pPr>
      <w:r w:rsidRPr="00226B25">
        <w:rPr>
          <w:rFonts w:ascii="Calibri" w:hAnsi="Calibri" w:cs="Calibri"/>
          <w:lang w:val="en-GB"/>
        </w:rPr>
        <w:t xml:space="preserve">press </w:t>
      </w:r>
      <w:r w:rsidR="00554454" w:rsidRPr="00226B25">
        <w:rPr>
          <w:rFonts w:ascii="Calibri" w:hAnsi="Calibri" w:cs="Calibri"/>
          <w:lang w:val="en-GB"/>
        </w:rPr>
        <w:t>release</w:t>
      </w:r>
      <w:r>
        <w:rPr>
          <w:rFonts w:ascii="Calibri" w:hAnsi="Calibri" w:cs="Calibri"/>
          <w:lang w:val="en-GB"/>
        </w:rPr>
        <w:t xml:space="preserve"> no.4</w:t>
      </w:r>
    </w:p>
    <w:p w14:paraId="5903DA5A" w14:textId="77777777" w:rsidR="00D56B67" w:rsidRPr="00226B25" w:rsidRDefault="00D56B67" w:rsidP="00D56B67">
      <w:pPr>
        <w:spacing w:after="0" w:line="240" w:lineRule="auto"/>
        <w:jc w:val="center"/>
        <w:rPr>
          <w:rFonts w:ascii="Calibri" w:hAnsi="Calibri" w:cs="Calibri"/>
          <w:b/>
          <w:bCs/>
          <w:lang w:val="en-GB"/>
        </w:rPr>
      </w:pPr>
    </w:p>
    <w:p w14:paraId="44227196" w14:textId="4F9090F5" w:rsidR="00707D37" w:rsidRPr="005B6694" w:rsidRDefault="00571D7D" w:rsidP="00701634">
      <w:pPr>
        <w:spacing w:after="0" w:line="240" w:lineRule="auto"/>
        <w:jc w:val="center"/>
        <w:rPr>
          <w:rFonts w:ascii="Calibri" w:hAnsi="Calibri" w:cs="Calibri"/>
          <w:b/>
          <w:bCs/>
          <w:sz w:val="24"/>
          <w:szCs w:val="24"/>
          <w:lang w:val="en-GB"/>
        </w:rPr>
      </w:pPr>
      <w:r w:rsidRPr="005B6694">
        <w:rPr>
          <w:rFonts w:ascii="Calibri" w:hAnsi="Calibri" w:cs="Calibri"/>
          <w:b/>
          <w:bCs/>
          <w:sz w:val="24"/>
          <w:szCs w:val="24"/>
          <w:lang w:val="en-GB"/>
        </w:rPr>
        <w:t>VICENZAORO SEPTEMBER</w:t>
      </w:r>
      <w:r w:rsidR="00701634" w:rsidRPr="005B6694">
        <w:rPr>
          <w:rFonts w:ascii="Calibri" w:hAnsi="Calibri" w:cs="Calibri"/>
          <w:b/>
          <w:bCs/>
          <w:sz w:val="24"/>
          <w:szCs w:val="24"/>
          <w:lang w:val="en-GB"/>
        </w:rPr>
        <w:t xml:space="preserve">: TRENDVISION </w:t>
      </w:r>
      <w:r w:rsidR="008C20EE" w:rsidRPr="005B6694">
        <w:rPr>
          <w:rFonts w:ascii="Calibri" w:hAnsi="Calibri" w:cs="Calibri"/>
          <w:b/>
          <w:bCs/>
          <w:sz w:val="24"/>
          <w:szCs w:val="24"/>
          <w:lang w:val="en-GB"/>
        </w:rPr>
        <w:t>OFFERS</w:t>
      </w:r>
      <w:r w:rsidR="00554454" w:rsidRPr="005B6694">
        <w:rPr>
          <w:rFonts w:ascii="Calibri" w:hAnsi="Calibri" w:cs="Calibri"/>
          <w:b/>
          <w:bCs/>
          <w:sz w:val="24"/>
          <w:szCs w:val="24"/>
          <w:lang w:val="en-GB"/>
        </w:rPr>
        <w:t xml:space="preserve"> STYLE TRENDS AND FORECASTS </w:t>
      </w:r>
    </w:p>
    <w:p w14:paraId="3FCF5C57" w14:textId="77777777" w:rsidR="00BC4A5D" w:rsidRPr="00226B25" w:rsidRDefault="00BC4A5D" w:rsidP="00BB0311">
      <w:pPr>
        <w:spacing w:after="0" w:line="240" w:lineRule="auto"/>
        <w:jc w:val="center"/>
        <w:rPr>
          <w:rFonts w:ascii="Calibri" w:hAnsi="Calibri" w:cs="Calibri"/>
          <w:b/>
          <w:bCs/>
          <w:sz w:val="28"/>
          <w:szCs w:val="28"/>
          <w:lang w:val="en-GB"/>
        </w:rPr>
      </w:pPr>
    </w:p>
    <w:p w14:paraId="3878AC39" w14:textId="578AC163" w:rsidR="00554454" w:rsidRPr="00226B25" w:rsidRDefault="008C20EE" w:rsidP="00554454">
      <w:pPr>
        <w:pStyle w:val="Paragrafoelenco"/>
        <w:numPr>
          <w:ilvl w:val="0"/>
          <w:numId w:val="6"/>
        </w:numPr>
        <w:spacing w:after="0" w:line="240" w:lineRule="auto"/>
        <w:rPr>
          <w:rFonts w:ascii="Calibri" w:hAnsi="Calibri" w:cs="Calibri"/>
          <w:b/>
          <w:bCs/>
          <w:sz w:val="24"/>
          <w:szCs w:val="24"/>
          <w:lang w:val="en-GB"/>
        </w:rPr>
      </w:pPr>
      <w:r>
        <w:rPr>
          <w:rFonts w:ascii="Calibri" w:hAnsi="Calibri" w:cs="Calibri"/>
          <w:b/>
          <w:bCs/>
          <w:sz w:val="24"/>
          <w:szCs w:val="24"/>
          <w:lang w:val="en-GB"/>
        </w:rPr>
        <w:t>A d</w:t>
      </w:r>
      <w:r w:rsidR="00554454" w:rsidRPr="00226B25">
        <w:rPr>
          <w:rFonts w:ascii="Calibri" w:hAnsi="Calibri" w:cs="Calibri"/>
          <w:b/>
          <w:bCs/>
          <w:sz w:val="24"/>
          <w:szCs w:val="24"/>
          <w:lang w:val="en-GB"/>
        </w:rPr>
        <w:t xml:space="preserve">ouble appointment </w:t>
      </w:r>
      <w:r w:rsidR="00472B20">
        <w:rPr>
          <w:rFonts w:ascii="Calibri" w:hAnsi="Calibri" w:cs="Calibri"/>
          <w:b/>
          <w:bCs/>
          <w:sz w:val="24"/>
          <w:szCs w:val="24"/>
          <w:lang w:val="en-GB"/>
        </w:rPr>
        <w:t>at the Show</w:t>
      </w:r>
      <w:r w:rsidR="00554454" w:rsidRPr="00226B25">
        <w:rPr>
          <w:rFonts w:ascii="Calibri" w:hAnsi="Calibri" w:cs="Calibri"/>
          <w:b/>
          <w:bCs/>
          <w:sz w:val="24"/>
          <w:szCs w:val="24"/>
          <w:lang w:val="en-GB"/>
        </w:rPr>
        <w:t xml:space="preserve"> with </w:t>
      </w:r>
      <w:proofErr w:type="spellStart"/>
      <w:r w:rsidR="00554454" w:rsidRPr="00226B25">
        <w:rPr>
          <w:rFonts w:ascii="Calibri" w:hAnsi="Calibri" w:cs="Calibri"/>
          <w:b/>
          <w:bCs/>
          <w:sz w:val="24"/>
          <w:szCs w:val="24"/>
          <w:lang w:val="en-GB"/>
        </w:rPr>
        <w:t>Trendvision</w:t>
      </w:r>
      <w:proofErr w:type="spellEnd"/>
      <w:r w:rsidR="00554454" w:rsidRPr="00226B25">
        <w:rPr>
          <w:rFonts w:ascii="Calibri" w:hAnsi="Calibri" w:cs="Calibri"/>
          <w:b/>
          <w:bCs/>
          <w:sz w:val="24"/>
          <w:szCs w:val="24"/>
          <w:lang w:val="en-GB"/>
        </w:rPr>
        <w:t xml:space="preserve"> </w:t>
      </w:r>
      <w:proofErr w:type="spellStart"/>
      <w:r w:rsidR="00554454" w:rsidRPr="00226B25">
        <w:rPr>
          <w:rFonts w:ascii="Calibri" w:hAnsi="Calibri" w:cs="Calibri"/>
          <w:b/>
          <w:bCs/>
          <w:sz w:val="24"/>
          <w:szCs w:val="24"/>
          <w:lang w:val="en-GB"/>
        </w:rPr>
        <w:t>Jewelery</w:t>
      </w:r>
      <w:proofErr w:type="spellEnd"/>
      <w:r w:rsidR="00554454" w:rsidRPr="00226B25">
        <w:rPr>
          <w:rFonts w:ascii="Calibri" w:hAnsi="Calibri" w:cs="Calibri"/>
          <w:b/>
          <w:bCs/>
          <w:sz w:val="24"/>
          <w:szCs w:val="24"/>
          <w:lang w:val="en-GB"/>
        </w:rPr>
        <w:t xml:space="preserve"> + Forecasting, </w:t>
      </w:r>
      <w:proofErr w:type="spellStart"/>
      <w:r w:rsidR="0074083F" w:rsidRPr="00226B25">
        <w:rPr>
          <w:rFonts w:ascii="Calibri" w:hAnsi="Calibri" w:cs="Calibri"/>
          <w:b/>
          <w:bCs/>
          <w:sz w:val="24"/>
          <w:szCs w:val="24"/>
          <w:lang w:val="en-GB"/>
        </w:rPr>
        <w:t>Vicenzaoro’s</w:t>
      </w:r>
      <w:proofErr w:type="spellEnd"/>
      <w:r w:rsidR="0074083F" w:rsidRPr="00226B25">
        <w:rPr>
          <w:rFonts w:ascii="Calibri" w:hAnsi="Calibri" w:cs="Calibri"/>
          <w:b/>
          <w:bCs/>
          <w:sz w:val="24"/>
          <w:szCs w:val="24"/>
          <w:lang w:val="en-GB"/>
        </w:rPr>
        <w:t xml:space="preserve"> </w:t>
      </w:r>
      <w:r w:rsidR="00554454" w:rsidRPr="00226B25">
        <w:rPr>
          <w:rFonts w:ascii="Calibri" w:hAnsi="Calibri" w:cs="Calibri"/>
          <w:b/>
          <w:bCs/>
          <w:sz w:val="24"/>
          <w:szCs w:val="24"/>
          <w:lang w:val="en-GB"/>
        </w:rPr>
        <w:t>independent Observatory</w:t>
      </w:r>
      <w:r w:rsidR="0074083F" w:rsidRPr="00226B25">
        <w:rPr>
          <w:rFonts w:ascii="Calibri" w:hAnsi="Calibri" w:cs="Calibri"/>
          <w:b/>
          <w:bCs/>
          <w:sz w:val="24"/>
          <w:szCs w:val="24"/>
          <w:lang w:val="en-GB"/>
        </w:rPr>
        <w:t>,</w:t>
      </w:r>
      <w:r w:rsidR="00554454" w:rsidRPr="00226B25">
        <w:rPr>
          <w:rFonts w:ascii="Calibri" w:hAnsi="Calibri" w:cs="Calibri"/>
          <w:b/>
          <w:bCs/>
          <w:sz w:val="24"/>
          <w:szCs w:val="24"/>
          <w:lang w:val="en-GB"/>
        </w:rPr>
        <w:t xml:space="preserve"> directed by Paola De Luca </w:t>
      </w:r>
    </w:p>
    <w:p w14:paraId="0873E977" w14:textId="2F77282B" w:rsidR="00554454" w:rsidRPr="00226B25" w:rsidRDefault="00554454" w:rsidP="00554454">
      <w:pPr>
        <w:pStyle w:val="Paragrafoelenco"/>
        <w:numPr>
          <w:ilvl w:val="0"/>
          <w:numId w:val="6"/>
        </w:numPr>
        <w:spacing w:after="0" w:line="240" w:lineRule="auto"/>
        <w:rPr>
          <w:rFonts w:ascii="Calibri" w:hAnsi="Calibri" w:cs="Calibri"/>
          <w:b/>
          <w:bCs/>
          <w:sz w:val="24"/>
          <w:szCs w:val="24"/>
          <w:lang w:val="en-GB"/>
        </w:rPr>
      </w:pPr>
      <w:r w:rsidRPr="00226B25">
        <w:rPr>
          <w:rFonts w:ascii="Calibri" w:hAnsi="Calibri" w:cs="Calibri"/>
          <w:b/>
          <w:bCs/>
          <w:sz w:val="24"/>
          <w:szCs w:val="24"/>
          <w:lang w:val="en-GB"/>
        </w:rPr>
        <w:t>Saturday 6</w:t>
      </w:r>
      <w:r w:rsidR="0074083F" w:rsidRPr="00226B25">
        <w:rPr>
          <w:rFonts w:ascii="Calibri" w:hAnsi="Calibri" w:cs="Calibri"/>
          <w:b/>
          <w:bCs/>
          <w:sz w:val="24"/>
          <w:szCs w:val="24"/>
          <w:vertAlign w:val="superscript"/>
          <w:lang w:val="en-GB"/>
        </w:rPr>
        <w:t>th</w:t>
      </w:r>
      <w:r w:rsidRPr="00226B25">
        <w:rPr>
          <w:rFonts w:ascii="Calibri" w:hAnsi="Calibri" w:cs="Calibri"/>
          <w:b/>
          <w:bCs/>
          <w:sz w:val="24"/>
          <w:szCs w:val="24"/>
          <w:lang w:val="en-GB"/>
        </w:rPr>
        <w:t>, “The Quantum Age”: jewel</w:t>
      </w:r>
      <w:r w:rsidR="0074083F" w:rsidRPr="00226B25">
        <w:rPr>
          <w:rFonts w:ascii="Calibri" w:hAnsi="Calibri" w:cs="Calibri"/>
          <w:b/>
          <w:bCs/>
          <w:sz w:val="24"/>
          <w:szCs w:val="24"/>
          <w:lang w:val="en-GB"/>
        </w:rPr>
        <w:t>l</w:t>
      </w:r>
      <w:r w:rsidRPr="00226B25">
        <w:rPr>
          <w:rFonts w:ascii="Calibri" w:hAnsi="Calibri" w:cs="Calibri"/>
          <w:b/>
          <w:bCs/>
          <w:sz w:val="24"/>
          <w:szCs w:val="24"/>
          <w:lang w:val="en-GB"/>
        </w:rPr>
        <w:t xml:space="preserve">ery from ornament to technological artifact </w:t>
      </w:r>
    </w:p>
    <w:p w14:paraId="61D03D24" w14:textId="4D120F3B" w:rsidR="00554454" w:rsidRPr="00226B25" w:rsidRDefault="0074083F" w:rsidP="00554454">
      <w:pPr>
        <w:pStyle w:val="Paragrafoelenco"/>
        <w:numPr>
          <w:ilvl w:val="0"/>
          <w:numId w:val="6"/>
        </w:numPr>
        <w:spacing w:after="0" w:line="240" w:lineRule="auto"/>
        <w:rPr>
          <w:rFonts w:ascii="Calibri" w:hAnsi="Calibri" w:cs="Calibri"/>
          <w:b/>
          <w:bCs/>
          <w:sz w:val="24"/>
          <w:szCs w:val="24"/>
          <w:lang w:val="en-GB"/>
        </w:rPr>
      </w:pPr>
      <w:r w:rsidRPr="00226B25">
        <w:rPr>
          <w:rFonts w:ascii="Calibri" w:hAnsi="Calibri" w:cs="Calibri"/>
          <w:b/>
          <w:bCs/>
          <w:sz w:val="24"/>
          <w:szCs w:val="24"/>
          <w:lang w:val="en-GB"/>
        </w:rPr>
        <w:t>Sunday 7</w:t>
      </w:r>
      <w:r w:rsidRPr="00226B25">
        <w:rPr>
          <w:rFonts w:ascii="Calibri" w:hAnsi="Calibri" w:cs="Calibri"/>
          <w:b/>
          <w:bCs/>
          <w:sz w:val="24"/>
          <w:szCs w:val="24"/>
          <w:vertAlign w:val="superscript"/>
          <w:lang w:val="en-GB"/>
        </w:rPr>
        <w:t>th</w:t>
      </w:r>
      <w:r w:rsidRPr="00226B25">
        <w:rPr>
          <w:rFonts w:ascii="Calibri" w:hAnsi="Calibri" w:cs="Calibri"/>
          <w:b/>
          <w:bCs/>
          <w:sz w:val="24"/>
          <w:szCs w:val="24"/>
          <w:lang w:val="en-GB"/>
        </w:rPr>
        <w:t xml:space="preserve"> September, p</w:t>
      </w:r>
      <w:r w:rsidR="00554454" w:rsidRPr="00226B25">
        <w:rPr>
          <w:rFonts w:ascii="Calibri" w:hAnsi="Calibri" w:cs="Calibri"/>
          <w:b/>
          <w:bCs/>
          <w:sz w:val="24"/>
          <w:szCs w:val="24"/>
          <w:lang w:val="en-GB"/>
        </w:rPr>
        <w:t xml:space="preserve">resentation of the </w:t>
      </w:r>
      <w:proofErr w:type="spellStart"/>
      <w:r w:rsidR="00554454" w:rsidRPr="00226B25">
        <w:rPr>
          <w:rFonts w:ascii="Calibri" w:hAnsi="Calibri" w:cs="Calibri"/>
          <w:b/>
          <w:bCs/>
          <w:sz w:val="24"/>
          <w:szCs w:val="24"/>
          <w:lang w:val="en-GB"/>
        </w:rPr>
        <w:t>Trendbook</w:t>
      </w:r>
      <w:proofErr w:type="spellEnd"/>
      <w:r w:rsidR="00554454" w:rsidRPr="00226B25">
        <w:rPr>
          <w:rFonts w:ascii="Calibri" w:hAnsi="Calibri" w:cs="Calibri"/>
          <w:b/>
          <w:bCs/>
          <w:sz w:val="24"/>
          <w:szCs w:val="24"/>
          <w:lang w:val="en-GB"/>
        </w:rPr>
        <w:t xml:space="preserve"> 2027+ </w:t>
      </w:r>
    </w:p>
    <w:p w14:paraId="2C60D02F" w14:textId="54DC6E23" w:rsidR="00554454" w:rsidRPr="00226B25" w:rsidRDefault="00554454" w:rsidP="00554454">
      <w:pPr>
        <w:pStyle w:val="Paragrafoelenco"/>
        <w:numPr>
          <w:ilvl w:val="0"/>
          <w:numId w:val="6"/>
        </w:numPr>
        <w:spacing w:after="0" w:line="240" w:lineRule="auto"/>
        <w:rPr>
          <w:rFonts w:ascii="Calibri" w:hAnsi="Calibri" w:cs="Calibri"/>
          <w:b/>
          <w:bCs/>
          <w:sz w:val="24"/>
          <w:szCs w:val="24"/>
          <w:lang w:val="en-GB"/>
        </w:rPr>
      </w:pPr>
      <w:r w:rsidRPr="00226B25">
        <w:rPr>
          <w:rFonts w:ascii="Calibri" w:hAnsi="Calibri" w:cs="Calibri"/>
          <w:b/>
          <w:bCs/>
          <w:sz w:val="24"/>
          <w:szCs w:val="24"/>
          <w:lang w:val="en-GB"/>
        </w:rPr>
        <w:t>Geometries, colo</w:t>
      </w:r>
      <w:r w:rsidR="0074083F" w:rsidRPr="00226B25">
        <w:rPr>
          <w:rFonts w:ascii="Calibri" w:hAnsi="Calibri" w:cs="Calibri"/>
          <w:b/>
          <w:bCs/>
          <w:sz w:val="24"/>
          <w:szCs w:val="24"/>
          <w:lang w:val="en-GB"/>
        </w:rPr>
        <w:t>u</w:t>
      </w:r>
      <w:r w:rsidRPr="00226B25">
        <w:rPr>
          <w:rFonts w:ascii="Calibri" w:hAnsi="Calibri" w:cs="Calibri"/>
          <w:b/>
          <w:bCs/>
          <w:sz w:val="24"/>
          <w:szCs w:val="24"/>
          <w:lang w:val="en-GB"/>
        </w:rPr>
        <w:t xml:space="preserve">rs, movement and minimalism: the coordinates of next autumn-winter 2025/2026 showcased at the </w:t>
      </w:r>
      <w:r w:rsidR="0074083F" w:rsidRPr="00226B25">
        <w:rPr>
          <w:rFonts w:ascii="Calibri" w:hAnsi="Calibri" w:cs="Calibri"/>
          <w:b/>
          <w:bCs/>
          <w:sz w:val="24"/>
          <w:szCs w:val="24"/>
          <w:lang w:val="en-GB"/>
        </w:rPr>
        <w:t>Expo</w:t>
      </w:r>
    </w:p>
    <w:p w14:paraId="53947AC1" w14:textId="77777777" w:rsidR="0074083F" w:rsidRPr="00226B25" w:rsidRDefault="0074083F" w:rsidP="007A4375">
      <w:pPr>
        <w:spacing w:after="0" w:line="240" w:lineRule="auto"/>
        <w:jc w:val="center"/>
        <w:rPr>
          <w:rFonts w:ascii="Calibri" w:hAnsi="Calibri" w:cs="Calibri"/>
          <w:lang w:val="en-GB"/>
        </w:rPr>
      </w:pPr>
    </w:p>
    <w:p w14:paraId="1FD37D8F" w14:textId="3BEB792D" w:rsidR="00D56B67" w:rsidRPr="00226B25" w:rsidRDefault="00D56B67" w:rsidP="007A4375">
      <w:pPr>
        <w:spacing w:after="0" w:line="240" w:lineRule="auto"/>
        <w:jc w:val="center"/>
        <w:rPr>
          <w:rFonts w:ascii="Calibri" w:hAnsi="Calibri" w:cs="Calibri"/>
          <w:lang w:val="en-GB"/>
        </w:rPr>
      </w:pPr>
      <w:r w:rsidRPr="00226B25">
        <w:rPr>
          <w:rFonts w:ascii="Calibri" w:hAnsi="Calibri" w:cs="Calibri"/>
          <w:lang w:val="en-GB"/>
        </w:rPr>
        <w:t xml:space="preserve">vicenzaoro.com | </w:t>
      </w:r>
      <w:r w:rsidR="007A4375" w:rsidRPr="00226B25">
        <w:rPr>
          <w:rFonts w:ascii="Calibri" w:hAnsi="Calibri" w:cs="Calibri"/>
          <w:i/>
          <w:iCs/>
          <w:lang w:val="en-GB"/>
        </w:rPr>
        <w:t>Crafting the Future</w:t>
      </w:r>
    </w:p>
    <w:p w14:paraId="2E461C0A" w14:textId="77777777" w:rsidR="00D56B67" w:rsidRPr="00226B25" w:rsidRDefault="00D56B67" w:rsidP="00D56B67">
      <w:pPr>
        <w:spacing w:after="0" w:line="240" w:lineRule="auto"/>
        <w:rPr>
          <w:rFonts w:ascii="Calibri" w:hAnsi="Calibri" w:cs="Calibri"/>
          <w:lang w:val="en-GB"/>
        </w:rPr>
      </w:pPr>
    </w:p>
    <w:p w14:paraId="507302C1" w14:textId="2697B86A" w:rsidR="0074083F" w:rsidRPr="00226B25" w:rsidRDefault="00B568A4" w:rsidP="003F4ACA">
      <w:pPr>
        <w:spacing w:after="0" w:line="240" w:lineRule="auto"/>
        <w:jc w:val="both"/>
        <w:rPr>
          <w:rFonts w:ascii="Calibri" w:hAnsi="Calibri" w:cs="Calibri"/>
          <w:lang w:val="en-GB"/>
        </w:rPr>
      </w:pPr>
      <w:r w:rsidRPr="00226B25">
        <w:rPr>
          <w:rFonts w:ascii="Calibri" w:hAnsi="Calibri" w:cs="Calibri"/>
          <w:i/>
          <w:iCs/>
          <w:lang w:val="en-GB"/>
        </w:rPr>
        <w:t xml:space="preserve">Vicenza, </w:t>
      </w:r>
      <w:r w:rsidR="00472B20">
        <w:rPr>
          <w:rFonts w:ascii="Calibri" w:hAnsi="Calibri" w:cs="Calibri"/>
          <w:i/>
          <w:iCs/>
          <w:lang w:val="en-GB"/>
        </w:rPr>
        <w:t>5-9 September</w:t>
      </w:r>
      <w:r w:rsidR="00BB0311" w:rsidRPr="00226B25">
        <w:rPr>
          <w:rFonts w:ascii="Calibri" w:hAnsi="Calibri" w:cs="Calibri"/>
          <w:i/>
          <w:iCs/>
          <w:lang w:val="en-GB"/>
        </w:rPr>
        <w:t xml:space="preserve"> </w:t>
      </w:r>
      <w:r w:rsidRPr="00226B25">
        <w:rPr>
          <w:rFonts w:ascii="Calibri" w:hAnsi="Calibri" w:cs="Calibri"/>
          <w:i/>
          <w:iCs/>
          <w:lang w:val="en-GB"/>
        </w:rPr>
        <w:t>2025</w:t>
      </w:r>
      <w:r w:rsidR="00D56B67" w:rsidRPr="00226B25">
        <w:rPr>
          <w:rFonts w:ascii="Calibri" w:hAnsi="Calibri" w:cs="Calibri"/>
          <w:lang w:val="en-GB"/>
        </w:rPr>
        <w:t xml:space="preserve"> – </w:t>
      </w:r>
      <w:r w:rsidR="0074083F" w:rsidRPr="00226B25">
        <w:rPr>
          <w:rFonts w:ascii="Calibri" w:hAnsi="Calibri" w:cs="Calibri"/>
          <w:lang w:val="en-GB"/>
        </w:rPr>
        <w:t>Trends</w:t>
      </w:r>
      <w:r w:rsidR="008C20EE">
        <w:rPr>
          <w:rFonts w:ascii="Calibri" w:hAnsi="Calibri" w:cs="Calibri"/>
          <w:lang w:val="en-GB"/>
        </w:rPr>
        <w:t>,</w:t>
      </w:r>
      <w:r w:rsidR="0074083F" w:rsidRPr="00226B25">
        <w:rPr>
          <w:rFonts w:ascii="Calibri" w:hAnsi="Calibri" w:cs="Calibri"/>
          <w:lang w:val="en-GB"/>
        </w:rPr>
        <w:t xml:space="preserve"> styles and previews of the socio-cultural and market scenarios will feature at the </w:t>
      </w:r>
      <w:r w:rsidR="008C20EE">
        <w:rPr>
          <w:rFonts w:ascii="Calibri" w:hAnsi="Calibri" w:cs="Calibri"/>
          <w:lang w:val="en-GB"/>
        </w:rPr>
        <w:t>coming edition of</w:t>
      </w:r>
      <w:r w:rsidR="0074083F" w:rsidRPr="00226B25">
        <w:rPr>
          <w:rFonts w:ascii="Calibri" w:hAnsi="Calibri" w:cs="Calibri"/>
          <w:lang w:val="en-GB"/>
        </w:rPr>
        <w:t xml:space="preserve"> </w:t>
      </w:r>
      <w:r w:rsidR="0074083F" w:rsidRPr="00226B25">
        <w:rPr>
          <w:rFonts w:ascii="Calibri" w:hAnsi="Calibri" w:cs="Calibri"/>
          <w:b/>
          <w:bCs/>
          <w:lang w:val="en-GB"/>
        </w:rPr>
        <w:t>Vicenzaoro September</w:t>
      </w:r>
      <w:r w:rsidR="0074083F" w:rsidRPr="00226B25">
        <w:rPr>
          <w:rFonts w:ascii="Calibri" w:hAnsi="Calibri" w:cs="Calibri"/>
          <w:lang w:val="en-GB"/>
        </w:rPr>
        <w:t xml:space="preserve">, </w:t>
      </w:r>
      <w:r w:rsidR="0074083F" w:rsidRPr="00226B25">
        <w:rPr>
          <w:rFonts w:ascii="Calibri" w:hAnsi="Calibri" w:cs="Calibri"/>
          <w:b/>
          <w:bCs/>
          <w:lang w:val="en-GB"/>
        </w:rPr>
        <w:t>Italian Exhibition Group’s</w:t>
      </w:r>
      <w:r w:rsidR="0074083F" w:rsidRPr="00226B25">
        <w:rPr>
          <w:rFonts w:ascii="Calibri" w:hAnsi="Calibri" w:cs="Calibri"/>
          <w:lang w:val="en-GB"/>
        </w:rPr>
        <w:t xml:space="preserve"> international gold and jewellery show, scheduled to take place </w:t>
      </w:r>
      <w:r w:rsidR="0074083F" w:rsidRPr="00226B25">
        <w:rPr>
          <w:rFonts w:ascii="Calibri" w:hAnsi="Calibri" w:cs="Calibri"/>
          <w:b/>
          <w:bCs/>
          <w:lang w:val="en-GB"/>
        </w:rPr>
        <w:t>from 5</w:t>
      </w:r>
      <w:r w:rsidR="0074083F" w:rsidRPr="00226B25">
        <w:rPr>
          <w:rFonts w:ascii="Calibri" w:hAnsi="Calibri" w:cs="Calibri"/>
          <w:b/>
          <w:bCs/>
          <w:vertAlign w:val="superscript"/>
          <w:lang w:val="en-GB"/>
        </w:rPr>
        <w:t>th</w:t>
      </w:r>
      <w:r w:rsidR="0074083F" w:rsidRPr="00226B25">
        <w:rPr>
          <w:rFonts w:ascii="Calibri" w:hAnsi="Calibri" w:cs="Calibri"/>
          <w:b/>
          <w:bCs/>
          <w:lang w:val="en-GB"/>
        </w:rPr>
        <w:t xml:space="preserve"> to 9</w:t>
      </w:r>
      <w:r w:rsidR="0074083F" w:rsidRPr="00226B25">
        <w:rPr>
          <w:rFonts w:ascii="Calibri" w:hAnsi="Calibri" w:cs="Calibri"/>
          <w:b/>
          <w:bCs/>
          <w:vertAlign w:val="superscript"/>
          <w:lang w:val="en-GB"/>
        </w:rPr>
        <w:t>th</w:t>
      </w:r>
      <w:r w:rsidR="0074083F" w:rsidRPr="00226B25">
        <w:rPr>
          <w:rFonts w:ascii="Calibri" w:hAnsi="Calibri" w:cs="Calibri"/>
          <w:b/>
          <w:bCs/>
          <w:lang w:val="en-GB"/>
        </w:rPr>
        <w:t xml:space="preserve"> September</w:t>
      </w:r>
      <w:r w:rsidR="0074083F" w:rsidRPr="00226B25">
        <w:rPr>
          <w:rFonts w:ascii="Calibri" w:hAnsi="Calibri" w:cs="Calibri"/>
          <w:lang w:val="en-GB"/>
        </w:rPr>
        <w:t xml:space="preserve"> at the Venetian city’s Expo Centre. Presenting them will be </w:t>
      </w:r>
      <w:proofErr w:type="spellStart"/>
      <w:r w:rsidR="0074083F" w:rsidRPr="00226B25">
        <w:rPr>
          <w:rFonts w:ascii="Calibri" w:hAnsi="Calibri" w:cs="Calibri"/>
          <w:b/>
          <w:bCs/>
          <w:lang w:val="en-GB"/>
        </w:rPr>
        <w:t>Trendvision</w:t>
      </w:r>
      <w:proofErr w:type="spellEnd"/>
      <w:r w:rsidR="0074083F" w:rsidRPr="00226B25">
        <w:rPr>
          <w:rFonts w:ascii="Calibri" w:hAnsi="Calibri" w:cs="Calibri"/>
          <w:b/>
          <w:bCs/>
          <w:lang w:val="en-GB"/>
        </w:rPr>
        <w:t xml:space="preserve"> Jewellery + Forecasting</w:t>
      </w:r>
      <w:r w:rsidR="0074083F" w:rsidRPr="00226B25">
        <w:rPr>
          <w:rFonts w:ascii="Calibri" w:hAnsi="Calibri" w:cs="Calibri"/>
          <w:lang w:val="en-GB"/>
        </w:rPr>
        <w:t xml:space="preserve">, </w:t>
      </w:r>
      <w:proofErr w:type="spellStart"/>
      <w:r w:rsidR="0074083F" w:rsidRPr="00226B25">
        <w:rPr>
          <w:rFonts w:ascii="Calibri" w:hAnsi="Calibri" w:cs="Calibri"/>
          <w:lang w:val="en-GB"/>
        </w:rPr>
        <w:t>Vicenzaoro’s</w:t>
      </w:r>
      <w:proofErr w:type="spellEnd"/>
      <w:r w:rsidR="0074083F" w:rsidRPr="00226B25">
        <w:rPr>
          <w:rFonts w:ascii="Calibri" w:hAnsi="Calibri" w:cs="Calibri"/>
          <w:lang w:val="en-GB"/>
        </w:rPr>
        <w:t xml:space="preserve"> independent observatory, directed by </w:t>
      </w:r>
      <w:r w:rsidR="0074083F" w:rsidRPr="00226B25">
        <w:rPr>
          <w:rFonts w:ascii="Calibri" w:hAnsi="Calibri" w:cs="Calibri"/>
          <w:b/>
          <w:bCs/>
          <w:lang w:val="en-GB"/>
        </w:rPr>
        <w:t>Paola De Luca</w:t>
      </w:r>
      <w:r w:rsidR="0074083F" w:rsidRPr="00226B25">
        <w:rPr>
          <w:rFonts w:ascii="Calibri" w:hAnsi="Calibri" w:cs="Calibri"/>
          <w:lang w:val="en-GB"/>
        </w:rPr>
        <w:t xml:space="preserve">, during two events. On </w:t>
      </w:r>
      <w:r w:rsidR="0074083F" w:rsidRPr="00226B25">
        <w:rPr>
          <w:rFonts w:ascii="Calibri" w:hAnsi="Calibri" w:cs="Calibri"/>
          <w:b/>
          <w:bCs/>
          <w:lang w:val="en-GB"/>
        </w:rPr>
        <w:t>Saturday 6</w:t>
      </w:r>
      <w:r w:rsidR="0074083F" w:rsidRPr="00226B25">
        <w:rPr>
          <w:rFonts w:ascii="Calibri" w:hAnsi="Calibri" w:cs="Calibri"/>
          <w:b/>
          <w:bCs/>
          <w:vertAlign w:val="superscript"/>
          <w:lang w:val="en-GB"/>
        </w:rPr>
        <w:t>th</w:t>
      </w:r>
      <w:r w:rsidR="0074083F" w:rsidRPr="00226B25">
        <w:rPr>
          <w:rFonts w:ascii="Calibri" w:hAnsi="Calibri" w:cs="Calibri"/>
          <w:b/>
          <w:bCs/>
          <w:lang w:val="en-GB"/>
        </w:rPr>
        <w:t xml:space="preserve"> Septembe</w:t>
      </w:r>
      <w:r w:rsidR="0074083F" w:rsidRPr="00226B25">
        <w:rPr>
          <w:rFonts w:ascii="Calibri" w:hAnsi="Calibri" w:cs="Calibri"/>
          <w:lang w:val="en-GB"/>
        </w:rPr>
        <w:t xml:space="preserve">r, the Vicenzaoro public will </w:t>
      </w:r>
      <w:r w:rsidR="00472B20">
        <w:rPr>
          <w:rFonts w:ascii="Calibri" w:hAnsi="Calibri" w:cs="Calibri"/>
          <w:lang w:val="en-GB"/>
        </w:rPr>
        <w:t>hear about the</w:t>
      </w:r>
      <w:r w:rsidR="0074083F" w:rsidRPr="00226B25">
        <w:rPr>
          <w:rFonts w:ascii="Calibri" w:hAnsi="Calibri" w:cs="Calibri"/>
          <w:lang w:val="en-GB"/>
        </w:rPr>
        <w:t xml:space="preserve"> "</w:t>
      </w:r>
      <w:r w:rsidR="00472B20">
        <w:rPr>
          <w:rFonts w:ascii="Calibri" w:hAnsi="Calibri" w:cs="Calibri"/>
          <w:lang w:val="en-GB"/>
        </w:rPr>
        <w:t>Q</w:t>
      </w:r>
      <w:r w:rsidR="0074083F" w:rsidRPr="00226B25">
        <w:rPr>
          <w:rFonts w:ascii="Calibri" w:hAnsi="Calibri" w:cs="Calibri"/>
          <w:lang w:val="en-GB"/>
        </w:rPr>
        <w:t xml:space="preserve">uantum </w:t>
      </w:r>
      <w:r w:rsidR="00472B20">
        <w:rPr>
          <w:rFonts w:ascii="Calibri" w:hAnsi="Calibri" w:cs="Calibri"/>
          <w:lang w:val="en-GB"/>
        </w:rPr>
        <w:t>Age”</w:t>
      </w:r>
      <w:r w:rsidR="0074083F" w:rsidRPr="00226B25">
        <w:rPr>
          <w:rFonts w:ascii="Calibri" w:hAnsi="Calibri" w:cs="Calibri"/>
          <w:lang w:val="en-GB"/>
        </w:rPr>
        <w:t xml:space="preserve"> of jewellery </w:t>
      </w:r>
      <w:r w:rsidR="00472B20">
        <w:rPr>
          <w:rFonts w:ascii="Calibri" w:hAnsi="Calibri" w:cs="Calibri"/>
          <w:lang w:val="en-GB"/>
        </w:rPr>
        <w:t>at</w:t>
      </w:r>
      <w:r w:rsidR="0074083F" w:rsidRPr="00226B25">
        <w:rPr>
          <w:rFonts w:ascii="Calibri" w:hAnsi="Calibri" w:cs="Calibri"/>
          <w:lang w:val="en-GB"/>
        </w:rPr>
        <w:t xml:space="preserve"> interventions from international artists, designers, journalists and cultural consultants. </w:t>
      </w:r>
      <w:r w:rsidR="0074083F" w:rsidRPr="00226B25">
        <w:rPr>
          <w:rFonts w:ascii="Calibri" w:hAnsi="Calibri" w:cs="Calibri"/>
          <w:b/>
          <w:bCs/>
          <w:lang w:val="en-GB"/>
        </w:rPr>
        <w:t>Sunday 7</w:t>
      </w:r>
      <w:r w:rsidR="0074083F" w:rsidRPr="00226B25">
        <w:rPr>
          <w:rFonts w:ascii="Calibri" w:hAnsi="Calibri" w:cs="Calibri"/>
          <w:b/>
          <w:bCs/>
          <w:vertAlign w:val="superscript"/>
          <w:lang w:val="en-GB"/>
        </w:rPr>
        <w:t>th</w:t>
      </w:r>
      <w:r w:rsidR="0074083F" w:rsidRPr="00226B25">
        <w:rPr>
          <w:rFonts w:ascii="Calibri" w:hAnsi="Calibri" w:cs="Calibri"/>
          <w:b/>
          <w:bCs/>
          <w:lang w:val="en-GB"/>
        </w:rPr>
        <w:t xml:space="preserve"> September</w:t>
      </w:r>
      <w:r w:rsidR="00472B20">
        <w:rPr>
          <w:rFonts w:ascii="Calibri" w:hAnsi="Calibri" w:cs="Calibri"/>
          <w:lang w:val="en-GB"/>
        </w:rPr>
        <w:t xml:space="preserve"> </w:t>
      </w:r>
      <w:r w:rsidR="0074083F" w:rsidRPr="00226B25">
        <w:rPr>
          <w:rFonts w:ascii="Calibri" w:hAnsi="Calibri" w:cs="Calibri"/>
          <w:lang w:val="en-GB"/>
        </w:rPr>
        <w:t xml:space="preserve">will see the presentation of the new </w:t>
      </w:r>
      <w:proofErr w:type="spellStart"/>
      <w:r w:rsidR="0074083F" w:rsidRPr="00226B25">
        <w:rPr>
          <w:rFonts w:ascii="Calibri" w:hAnsi="Calibri" w:cs="Calibri"/>
          <w:b/>
          <w:bCs/>
          <w:lang w:val="en-GB"/>
        </w:rPr>
        <w:t>Trendbook</w:t>
      </w:r>
      <w:proofErr w:type="spellEnd"/>
      <w:r w:rsidR="0074083F" w:rsidRPr="00226B25">
        <w:rPr>
          <w:rFonts w:ascii="Calibri" w:hAnsi="Calibri" w:cs="Calibri"/>
          <w:b/>
          <w:bCs/>
          <w:lang w:val="en-GB"/>
        </w:rPr>
        <w:t xml:space="preserve"> 2027+</w:t>
      </w:r>
      <w:r w:rsidR="0074083F" w:rsidRPr="00226B25">
        <w:rPr>
          <w:rFonts w:ascii="Calibri" w:hAnsi="Calibri" w:cs="Calibri"/>
          <w:lang w:val="en-GB"/>
        </w:rPr>
        <w:t xml:space="preserve">, the "Manifesto" </w:t>
      </w:r>
      <w:r w:rsidR="00E04CE3" w:rsidRPr="00226B25">
        <w:rPr>
          <w:rFonts w:ascii="Calibri" w:hAnsi="Calibri" w:cs="Calibri"/>
          <w:lang w:val="en-GB"/>
        </w:rPr>
        <w:t>book</w:t>
      </w:r>
      <w:r w:rsidR="0074083F" w:rsidRPr="00226B25">
        <w:rPr>
          <w:rFonts w:ascii="Calibri" w:hAnsi="Calibri" w:cs="Calibri"/>
          <w:lang w:val="en-GB"/>
        </w:rPr>
        <w:t xml:space="preserve"> for all professionals, </w:t>
      </w:r>
      <w:r w:rsidR="00E04CE3" w:rsidRPr="00226B25">
        <w:rPr>
          <w:rFonts w:ascii="Calibri" w:hAnsi="Calibri" w:cs="Calibri"/>
          <w:lang w:val="en-GB"/>
        </w:rPr>
        <w:t>with</w:t>
      </w:r>
      <w:r w:rsidR="0074083F" w:rsidRPr="00226B25">
        <w:rPr>
          <w:rFonts w:ascii="Calibri" w:hAnsi="Calibri" w:cs="Calibri"/>
          <w:lang w:val="en-GB"/>
        </w:rPr>
        <w:t xml:space="preserve"> </w:t>
      </w:r>
      <w:r w:rsidR="00472B20">
        <w:rPr>
          <w:rFonts w:ascii="Calibri" w:hAnsi="Calibri" w:cs="Calibri"/>
          <w:lang w:val="en-GB"/>
        </w:rPr>
        <w:t xml:space="preserve">all the </w:t>
      </w:r>
      <w:r w:rsidR="0074083F" w:rsidRPr="00226B25">
        <w:rPr>
          <w:rFonts w:ascii="Calibri" w:hAnsi="Calibri" w:cs="Calibri"/>
          <w:lang w:val="en-GB"/>
        </w:rPr>
        <w:t>content and strategies for develo</w:t>
      </w:r>
      <w:r w:rsidR="00E04CE3" w:rsidRPr="00226B25">
        <w:rPr>
          <w:rFonts w:ascii="Calibri" w:hAnsi="Calibri" w:cs="Calibri"/>
          <w:lang w:val="en-GB"/>
        </w:rPr>
        <w:t>ping</w:t>
      </w:r>
      <w:r w:rsidR="0074083F" w:rsidRPr="00226B25">
        <w:rPr>
          <w:rFonts w:ascii="Calibri" w:hAnsi="Calibri" w:cs="Calibri"/>
          <w:lang w:val="en-GB"/>
        </w:rPr>
        <w:t xml:space="preserve"> future collections and previews of </w:t>
      </w:r>
      <w:r w:rsidR="00E04CE3" w:rsidRPr="00226B25">
        <w:rPr>
          <w:rFonts w:ascii="Calibri" w:hAnsi="Calibri" w:cs="Calibri"/>
          <w:lang w:val="en-GB"/>
        </w:rPr>
        <w:t>contemporary jewellery’s</w:t>
      </w:r>
      <w:r w:rsidR="0074083F" w:rsidRPr="00226B25">
        <w:rPr>
          <w:rFonts w:ascii="Calibri" w:hAnsi="Calibri" w:cs="Calibri"/>
          <w:lang w:val="en-GB"/>
        </w:rPr>
        <w:t xml:space="preserve"> evolution.</w:t>
      </w:r>
    </w:p>
    <w:p w14:paraId="3E7678E6" w14:textId="77777777" w:rsidR="0074083F" w:rsidRPr="00226B25" w:rsidRDefault="0074083F" w:rsidP="003F4ACA">
      <w:pPr>
        <w:spacing w:after="0" w:line="240" w:lineRule="auto"/>
        <w:jc w:val="both"/>
        <w:rPr>
          <w:rFonts w:ascii="Calibri" w:hAnsi="Calibri" w:cs="Calibri"/>
          <w:lang w:val="en-GB"/>
        </w:rPr>
      </w:pPr>
    </w:p>
    <w:p w14:paraId="40B18A93" w14:textId="72CF7184" w:rsidR="00FE149E" w:rsidRPr="00226B25" w:rsidRDefault="00E04CE3" w:rsidP="00FE149E">
      <w:pPr>
        <w:spacing w:after="0" w:line="240" w:lineRule="auto"/>
        <w:jc w:val="both"/>
        <w:rPr>
          <w:rFonts w:ascii="Calibri" w:hAnsi="Calibri" w:cs="Calibri"/>
          <w:b/>
          <w:bCs/>
          <w:lang w:val="en-GB"/>
        </w:rPr>
      </w:pPr>
      <w:r w:rsidRPr="00226B25">
        <w:rPr>
          <w:rFonts w:ascii="Calibri" w:hAnsi="Calibri" w:cs="Calibri"/>
          <w:b/>
          <w:bCs/>
          <w:lang w:val="en-GB"/>
        </w:rPr>
        <w:t>BEYOND THE</w:t>
      </w:r>
      <w:r w:rsidR="00CA7B76" w:rsidRPr="00226B25">
        <w:rPr>
          <w:rFonts w:ascii="Calibri" w:hAnsi="Calibri" w:cs="Calibri"/>
          <w:b/>
          <w:bCs/>
          <w:lang w:val="en-GB"/>
        </w:rPr>
        <w:t xml:space="preserve"> TALK: </w:t>
      </w:r>
      <w:r w:rsidR="00FE149E" w:rsidRPr="00226B25">
        <w:rPr>
          <w:rFonts w:ascii="Calibri" w:hAnsi="Calibri" w:cs="Calibri"/>
          <w:b/>
          <w:bCs/>
          <w:lang w:val="en-GB"/>
        </w:rPr>
        <w:t>THE QUANTUM AGE</w:t>
      </w:r>
    </w:p>
    <w:p w14:paraId="70DDD47E" w14:textId="5768FA98" w:rsidR="00E04CE3" w:rsidRPr="00226B25" w:rsidRDefault="00472B20" w:rsidP="0062278A">
      <w:pPr>
        <w:spacing w:after="0" w:line="240" w:lineRule="auto"/>
        <w:jc w:val="both"/>
        <w:rPr>
          <w:rFonts w:ascii="Calibri" w:hAnsi="Calibri" w:cs="Calibri"/>
          <w:lang w:val="en-GB"/>
        </w:rPr>
      </w:pPr>
      <w:r>
        <w:rPr>
          <w:rFonts w:ascii="Calibri" w:hAnsi="Calibri" w:cs="Calibri"/>
          <w:lang w:val="en-GB"/>
        </w:rPr>
        <w:t>J</w:t>
      </w:r>
      <w:r w:rsidR="00E04CE3" w:rsidRPr="00226B25">
        <w:rPr>
          <w:rFonts w:ascii="Calibri" w:hAnsi="Calibri" w:cs="Calibri"/>
          <w:lang w:val="en-GB"/>
        </w:rPr>
        <w:t>ewellery is no longer just an ornament. It is a cultural and technological artifact, a multidimensional, symbolic, modular and emotional language. This will be the starting point of the event entitled “</w:t>
      </w:r>
      <w:r w:rsidR="00E04CE3" w:rsidRPr="00226B25">
        <w:rPr>
          <w:rFonts w:ascii="Calibri" w:hAnsi="Calibri" w:cs="Calibri"/>
          <w:b/>
          <w:bCs/>
          <w:lang w:val="en-GB"/>
        </w:rPr>
        <w:t>The Quantum Age. Jewellery and the Convergence of Cultural Transformations</w:t>
      </w:r>
      <w:r w:rsidR="00E04CE3" w:rsidRPr="00226B25">
        <w:rPr>
          <w:rFonts w:ascii="Calibri" w:hAnsi="Calibri" w:cs="Calibri"/>
          <w:lang w:val="en-GB"/>
        </w:rPr>
        <w:t xml:space="preserve">”, scheduled for </w:t>
      </w:r>
      <w:r w:rsidR="00E04CE3" w:rsidRPr="00226B25">
        <w:rPr>
          <w:rFonts w:ascii="Calibri" w:hAnsi="Calibri" w:cs="Calibri"/>
          <w:b/>
          <w:bCs/>
          <w:lang w:val="en-GB"/>
        </w:rPr>
        <w:t>Saturday 6</w:t>
      </w:r>
      <w:r w:rsidR="00E04CE3" w:rsidRPr="00226B25">
        <w:rPr>
          <w:rFonts w:ascii="Calibri" w:hAnsi="Calibri" w:cs="Calibri"/>
          <w:b/>
          <w:bCs/>
          <w:vertAlign w:val="superscript"/>
          <w:lang w:val="en-GB"/>
        </w:rPr>
        <w:t>th</w:t>
      </w:r>
      <w:r w:rsidR="00E04CE3" w:rsidRPr="00226B25">
        <w:rPr>
          <w:rFonts w:ascii="Calibri" w:hAnsi="Calibri" w:cs="Calibri"/>
          <w:b/>
          <w:bCs/>
          <w:lang w:val="en-GB"/>
        </w:rPr>
        <w:t xml:space="preserve"> September from 11 am </w:t>
      </w:r>
      <w:r w:rsidR="00E04CE3" w:rsidRPr="00226B25">
        <w:rPr>
          <w:rFonts w:ascii="Calibri" w:hAnsi="Calibri" w:cs="Calibri"/>
          <w:lang w:val="en-GB"/>
        </w:rPr>
        <w:t xml:space="preserve">in </w:t>
      </w:r>
      <w:r w:rsidR="008C20EE">
        <w:rPr>
          <w:rFonts w:ascii="Calibri" w:hAnsi="Calibri" w:cs="Calibri"/>
          <w:lang w:val="en-GB"/>
        </w:rPr>
        <w:t xml:space="preserve">the </w:t>
      </w:r>
      <w:r w:rsidR="00E04CE3" w:rsidRPr="00226B25">
        <w:rPr>
          <w:rFonts w:ascii="Calibri" w:hAnsi="Calibri" w:cs="Calibri"/>
          <w:lang w:val="en-GB"/>
        </w:rPr>
        <w:t>Expo Centre’s</w:t>
      </w:r>
      <w:r w:rsidR="00E04CE3" w:rsidRPr="00226B25">
        <w:rPr>
          <w:rFonts w:ascii="Calibri" w:hAnsi="Calibri" w:cs="Calibri"/>
          <w:b/>
          <w:bCs/>
          <w:lang w:val="en-GB"/>
        </w:rPr>
        <w:t xml:space="preserve"> Palladio Theatre</w:t>
      </w:r>
      <w:r w:rsidR="00E04CE3" w:rsidRPr="00226B25">
        <w:rPr>
          <w:rFonts w:ascii="Calibri" w:hAnsi="Calibri" w:cs="Calibri"/>
          <w:lang w:val="en-GB"/>
        </w:rPr>
        <w:t xml:space="preserve">. After </w:t>
      </w:r>
      <w:r w:rsidR="008C20EE">
        <w:rPr>
          <w:rFonts w:ascii="Calibri" w:hAnsi="Calibri" w:cs="Calibri"/>
          <w:lang w:val="en-GB"/>
        </w:rPr>
        <w:t>an</w:t>
      </w:r>
      <w:r w:rsidR="00E04CE3" w:rsidRPr="00226B25">
        <w:rPr>
          <w:rFonts w:ascii="Calibri" w:hAnsi="Calibri" w:cs="Calibri"/>
          <w:lang w:val="en-GB"/>
        </w:rPr>
        <w:t xml:space="preserve"> introduction by </w:t>
      </w:r>
      <w:r w:rsidR="00E04CE3" w:rsidRPr="00226B25">
        <w:rPr>
          <w:rFonts w:ascii="Calibri" w:hAnsi="Calibri" w:cs="Calibri"/>
          <w:b/>
          <w:bCs/>
          <w:lang w:val="en-GB"/>
        </w:rPr>
        <w:t>Paola De Luca</w:t>
      </w:r>
      <w:r w:rsidR="00E04CE3" w:rsidRPr="00226B25">
        <w:rPr>
          <w:rFonts w:ascii="Calibri" w:hAnsi="Calibri" w:cs="Calibri"/>
          <w:lang w:val="en-GB"/>
        </w:rPr>
        <w:t xml:space="preserve">, Lebanese artist </w:t>
      </w:r>
      <w:r w:rsidR="00E04CE3" w:rsidRPr="00226B25">
        <w:rPr>
          <w:rFonts w:ascii="Calibri" w:hAnsi="Calibri" w:cs="Calibri"/>
          <w:b/>
          <w:bCs/>
          <w:lang w:val="en-GB"/>
        </w:rPr>
        <w:t>Samar Younes</w:t>
      </w:r>
      <w:r w:rsidR="00E04CE3" w:rsidRPr="00226B25">
        <w:rPr>
          <w:rFonts w:ascii="Calibri" w:hAnsi="Calibri" w:cs="Calibri"/>
          <w:lang w:val="en-GB"/>
        </w:rPr>
        <w:t xml:space="preserve">, theorist of Quantum Culture™ and founder of </w:t>
      </w:r>
      <w:proofErr w:type="spellStart"/>
      <w:r w:rsidR="00E04CE3" w:rsidRPr="00226B25">
        <w:rPr>
          <w:rFonts w:ascii="Calibri" w:hAnsi="Calibri" w:cs="Calibri"/>
          <w:lang w:val="en-GB"/>
        </w:rPr>
        <w:t>Samaritual</w:t>
      </w:r>
      <w:proofErr w:type="spellEnd"/>
      <w:r w:rsidR="00EF318B" w:rsidRPr="00226B25">
        <w:rPr>
          <w:rFonts w:ascii="Calibri" w:hAnsi="Calibri" w:cs="Calibri"/>
          <w:lang w:val="en-GB"/>
        </w:rPr>
        <w:t>,</w:t>
      </w:r>
      <w:r w:rsidR="00E04CE3" w:rsidRPr="00226B25">
        <w:rPr>
          <w:rFonts w:ascii="Calibri" w:hAnsi="Calibri" w:cs="Calibri"/>
          <w:lang w:val="en-GB"/>
        </w:rPr>
        <w:t xml:space="preserve"> </w:t>
      </w:r>
      <w:r w:rsidR="00EF318B" w:rsidRPr="00226B25">
        <w:rPr>
          <w:rFonts w:ascii="Calibri" w:hAnsi="Calibri" w:cs="Calibri"/>
          <w:lang w:val="en-GB"/>
        </w:rPr>
        <w:t>will take the floor to</w:t>
      </w:r>
      <w:r w:rsidR="00E04CE3" w:rsidRPr="00226B25">
        <w:rPr>
          <w:rFonts w:ascii="Calibri" w:hAnsi="Calibri" w:cs="Calibri"/>
          <w:lang w:val="en-GB"/>
        </w:rPr>
        <w:t xml:space="preserve"> address the theme of jewe</w:t>
      </w:r>
      <w:r w:rsidR="00EF318B" w:rsidRPr="00226B25">
        <w:rPr>
          <w:rFonts w:ascii="Calibri" w:hAnsi="Calibri" w:cs="Calibri"/>
          <w:lang w:val="en-GB"/>
        </w:rPr>
        <w:t>l</w:t>
      </w:r>
      <w:r w:rsidR="00E04CE3" w:rsidRPr="00226B25">
        <w:rPr>
          <w:rFonts w:ascii="Calibri" w:hAnsi="Calibri" w:cs="Calibri"/>
          <w:lang w:val="en-GB"/>
        </w:rPr>
        <w:t xml:space="preserve">lery as a "technology-interface" between tradition, nature and speculative design. </w:t>
      </w:r>
      <w:r w:rsidR="00EF318B" w:rsidRPr="00226B25">
        <w:rPr>
          <w:rFonts w:ascii="Calibri" w:hAnsi="Calibri" w:cs="Calibri"/>
          <w:lang w:val="en-GB"/>
        </w:rPr>
        <w:t>She will be f</w:t>
      </w:r>
      <w:r w:rsidR="00E04CE3" w:rsidRPr="00226B25">
        <w:rPr>
          <w:rFonts w:ascii="Calibri" w:hAnsi="Calibri" w:cs="Calibri"/>
          <w:lang w:val="en-GB"/>
        </w:rPr>
        <w:t xml:space="preserve">ollowed by </w:t>
      </w:r>
      <w:r w:rsidR="00E04CE3" w:rsidRPr="00226B25">
        <w:rPr>
          <w:rFonts w:ascii="Calibri" w:hAnsi="Calibri" w:cs="Calibri"/>
          <w:b/>
          <w:bCs/>
          <w:lang w:val="en-GB"/>
        </w:rPr>
        <w:t>Archana Thani</w:t>
      </w:r>
      <w:r w:rsidR="00E04CE3" w:rsidRPr="00226B25">
        <w:rPr>
          <w:rFonts w:ascii="Calibri" w:hAnsi="Calibri" w:cs="Calibri"/>
          <w:lang w:val="en-GB"/>
        </w:rPr>
        <w:t>, Indian curator and journalist, jewel</w:t>
      </w:r>
      <w:r w:rsidR="00EF318B" w:rsidRPr="00226B25">
        <w:rPr>
          <w:rFonts w:ascii="Calibri" w:hAnsi="Calibri" w:cs="Calibri"/>
          <w:lang w:val="en-GB"/>
        </w:rPr>
        <w:t>l</w:t>
      </w:r>
      <w:r w:rsidR="00E04CE3" w:rsidRPr="00226B25">
        <w:rPr>
          <w:rFonts w:ascii="Calibri" w:hAnsi="Calibri" w:cs="Calibri"/>
          <w:lang w:val="en-GB"/>
        </w:rPr>
        <w:t>ery editor of Vogue India. While</w:t>
      </w:r>
      <w:r w:rsidR="00EF318B" w:rsidRPr="00226B25">
        <w:rPr>
          <w:rFonts w:ascii="Calibri" w:hAnsi="Calibri" w:cs="Calibri"/>
          <w:lang w:val="en-GB"/>
        </w:rPr>
        <w:t xml:space="preserve"> the</w:t>
      </w:r>
      <w:r w:rsidR="00E04CE3" w:rsidRPr="00226B25">
        <w:rPr>
          <w:rFonts w:ascii="Calibri" w:hAnsi="Calibri" w:cs="Calibri"/>
          <w:lang w:val="en-GB"/>
        </w:rPr>
        <w:t xml:space="preserve"> </w:t>
      </w:r>
      <w:r w:rsidR="00EF318B" w:rsidRPr="00226B25">
        <w:rPr>
          <w:rFonts w:ascii="Calibri" w:hAnsi="Calibri" w:cs="Calibri"/>
          <w:lang w:val="en-GB"/>
        </w:rPr>
        <w:t>Chinese cultural consultant,</w:t>
      </w:r>
      <w:r w:rsidR="00EF318B" w:rsidRPr="00226B25">
        <w:rPr>
          <w:rFonts w:ascii="Calibri" w:hAnsi="Calibri" w:cs="Calibri"/>
          <w:b/>
          <w:bCs/>
          <w:lang w:val="en-GB"/>
        </w:rPr>
        <w:t xml:space="preserve"> </w:t>
      </w:r>
      <w:r w:rsidR="00E04CE3" w:rsidRPr="00226B25">
        <w:rPr>
          <w:rFonts w:ascii="Calibri" w:hAnsi="Calibri" w:cs="Calibri"/>
          <w:b/>
          <w:bCs/>
          <w:lang w:val="en-GB"/>
        </w:rPr>
        <w:t>Helen Mao</w:t>
      </w:r>
      <w:r w:rsidR="00E04CE3" w:rsidRPr="00226B25">
        <w:rPr>
          <w:rFonts w:ascii="Calibri" w:hAnsi="Calibri" w:cs="Calibri"/>
          <w:lang w:val="en-GB"/>
        </w:rPr>
        <w:t xml:space="preserve">, will propose an analysis of the changes that are characterizing the </w:t>
      </w:r>
      <w:r w:rsidR="00EF318B" w:rsidRPr="00226B25">
        <w:rPr>
          <w:rFonts w:ascii="Calibri" w:hAnsi="Calibri" w:cs="Calibri"/>
          <w:lang w:val="en-GB"/>
        </w:rPr>
        <w:t>Land of the Red Dragon</w:t>
      </w:r>
      <w:r w:rsidR="008C20EE">
        <w:rPr>
          <w:rFonts w:ascii="Calibri" w:hAnsi="Calibri" w:cs="Calibri"/>
          <w:lang w:val="en-GB"/>
        </w:rPr>
        <w:t>’s market</w:t>
      </w:r>
      <w:r w:rsidR="00E04CE3" w:rsidRPr="00226B25">
        <w:rPr>
          <w:rFonts w:ascii="Calibri" w:hAnsi="Calibri" w:cs="Calibri"/>
          <w:lang w:val="en-GB"/>
        </w:rPr>
        <w:t xml:space="preserve">, where </w:t>
      </w:r>
      <w:r w:rsidR="00EF318B" w:rsidRPr="00226B25">
        <w:rPr>
          <w:rFonts w:ascii="Calibri" w:hAnsi="Calibri" w:cs="Calibri"/>
          <w:lang w:val="en-GB"/>
        </w:rPr>
        <w:t>status symbol jewellery</w:t>
      </w:r>
      <w:r w:rsidR="00E04CE3" w:rsidRPr="00226B25">
        <w:rPr>
          <w:rFonts w:ascii="Calibri" w:hAnsi="Calibri" w:cs="Calibri"/>
          <w:lang w:val="en-GB"/>
        </w:rPr>
        <w:t xml:space="preserve"> becomes a tool for connecting to the </w:t>
      </w:r>
      <w:r w:rsidR="00EF318B" w:rsidRPr="00226B25">
        <w:rPr>
          <w:rFonts w:ascii="Calibri" w:hAnsi="Calibri" w:cs="Calibri"/>
          <w:lang w:val="en-GB"/>
        </w:rPr>
        <w:t>“</w:t>
      </w:r>
      <w:r w:rsidR="00E04CE3" w:rsidRPr="00226B25">
        <w:rPr>
          <w:rFonts w:ascii="Calibri" w:hAnsi="Calibri" w:cs="Calibri"/>
          <w:lang w:val="en-GB"/>
        </w:rPr>
        <w:t>Joy Economy</w:t>
      </w:r>
      <w:r w:rsidR="00EF318B" w:rsidRPr="00226B25">
        <w:rPr>
          <w:rFonts w:ascii="Calibri" w:hAnsi="Calibri" w:cs="Calibri"/>
          <w:lang w:val="en-GB"/>
        </w:rPr>
        <w:t>”</w:t>
      </w:r>
      <w:r w:rsidR="00E04CE3" w:rsidRPr="00226B25">
        <w:rPr>
          <w:rFonts w:ascii="Calibri" w:hAnsi="Calibri" w:cs="Calibri"/>
          <w:lang w:val="en-GB"/>
        </w:rPr>
        <w:t xml:space="preserve">. </w:t>
      </w:r>
      <w:r w:rsidR="00EF318B" w:rsidRPr="00226B25">
        <w:rPr>
          <w:rFonts w:ascii="Calibri" w:hAnsi="Calibri" w:cs="Calibri"/>
          <w:lang w:val="en-GB"/>
        </w:rPr>
        <w:t>Lastly</w:t>
      </w:r>
      <w:r w:rsidR="00E04CE3" w:rsidRPr="00226B25">
        <w:rPr>
          <w:rFonts w:ascii="Calibri" w:hAnsi="Calibri" w:cs="Calibri"/>
          <w:lang w:val="en-GB"/>
        </w:rPr>
        <w:t xml:space="preserve">, </w:t>
      </w:r>
      <w:r w:rsidR="00E04CE3" w:rsidRPr="00226B25">
        <w:rPr>
          <w:rFonts w:ascii="Calibri" w:hAnsi="Calibri" w:cs="Calibri"/>
          <w:b/>
          <w:bCs/>
          <w:lang w:val="en-GB"/>
        </w:rPr>
        <w:t>Fabio Salini</w:t>
      </w:r>
      <w:r w:rsidR="00E04CE3" w:rsidRPr="00226B25">
        <w:rPr>
          <w:rFonts w:ascii="Calibri" w:hAnsi="Calibri" w:cs="Calibri"/>
          <w:lang w:val="en-GB"/>
        </w:rPr>
        <w:t xml:space="preserve">, visionary </w:t>
      </w:r>
      <w:r w:rsidR="00EF318B" w:rsidRPr="00226B25">
        <w:rPr>
          <w:rFonts w:ascii="Calibri" w:hAnsi="Calibri" w:cs="Calibri"/>
          <w:lang w:val="en-GB"/>
        </w:rPr>
        <w:t xml:space="preserve">high jewellery </w:t>
      </w:r>
      <w:r w:rsidR="00E04CE3" w:rsidRPr="00226B25">
        <w:rPr>
          <w:rFonts w:ascii="Calibri" w:hAnsi="Calibri" w:cs="Calibri"/>
          <w:lang w:val="en-GB"/>
        </w:rPr>
        <w:t xml:space="preserve">designer, will share his radical and experimental vision in which unexpected materials and </w:t>
      </w:r>
      <w:r w:rsidR="00EF318B" w:rsidRPr="00226B25">
        <w:rPr>
          <w:rFonts w:ascii="Calibri" w:hAnsi="Calibri" w:cs="Calibri"/>
          <w:lang w:val="en-GB"/>
        </w:rPr>
        <w:t>inner</w:t>
      </w:r>
      <w:r w:rsidR="00E04CE3" w:rsidRPr="00226B25">
        <w:rPr>
          <w:rFonts w:ascii="Calibri" w:hAnsi="Calibri" w:cs="Calibri"/>
          <w:lang w:val="en-GB"/>
        </w:rPr>
        <w:t xml:space="preserve"> search</w:t>
      </w:r>
      <w:r w:rsidR="00EF318B" w:rsidRPr="00226B25">
        <w:rPr>
          <w:rFonts w:ascii="Calibri" w:hAnsi="Calibri" w:cs="Calibri"/>
          <w:lang w:val="en-GB"/>
        </w:rPr>
        <w:t>ing</w:t>
      </w:r>
      <w:r w:rsidR="00E04CE3" w:rsidRPr="00226B25">
        <w:rPr>
          <w:rFonts w:ascii="Calibri" w:hAnsi="Calibri" w:cs="Calibri"/>
          <w:lang w:val="en-GB"/>
        </w:rPr>
        <w:t xml:space="preserve"> transform the very concept of jewellery.</w:t>
      </w:r>
    </w:p>
    <w:p w14:paraId="3CA3AA32" w14:textId="77777777" w:rsidR="00E04CE3" w:rsidRPr="00226B25" w:rsidRDefault="00E04CE3" w:rsidP="0062278A">
      <w:pPr>
        <w:spacing w:after="0" w:line="240" w:lineRule="auto"/>
        <w:jc w:val="both"/>
        <w:rPr>
          <w:rFonts w:ascii="Calibri" w:hAnsi="Calibri" w:cs="Calibri"/>
          <w:lang w:val="en-GB"/>
        </w:rPr>
      </w:pPr>
    </w:p>
    <w:p w14:paraId="5CF66FCB" w14:textId="2AFF21EB" w:rsidR="0062278A" w:rsidRPr="00226B25" w:rsidRDefault="00770996" w:rsidP="003F4ACA">
      <w:pPr>
        <w:spacing w:after="0" w:line="240" w:lineRule="auto"/>
        <w:jc w:val="both"/>
        <w:rPr>
          <w:rFonts w:ascii="Calibri" w:hAnsi="Calibri" w:cs="Calibri"/>
          <w:b/>
          <w:bCs/>
          <w:lang w:val="en-GB"/>
        </w:rPr>
      </w:pPr>
      <w:r w:rsidRPr="00226B25">
        <w:rPr>
          <w:rFonts w:ascii="Calibri" w:hAnsi="Calibri" w:cs="Calibri"/>
          <w:b/>
          <w:bCs/>
          <w:lang w:val="en-GB"/>
        </w:rPr>
        <w:t xml:space="preserve">TRENDBOOK 2027+, </w:t>
      </w:r>
      <w:r w:rsidR="00472B20">
        <w:rPr>
          <w:rFonts w:ascii="Calibri" w:hAnsi="Calibri" w:cs="Calibri"/>
          <w:b/>
          <w:bCs/>
          <w:lang w:val="en-GB"/>
        </w:rPr>
        <w:t xml:space="preserve">BREAKFAST WITH </w:t>
      </w:r>
      <w:r w:rsidR="00EF318B" w:rsidRPr="00226B25">
        <w:rPr>
          <w:rFonts w:ascii="Calibri" w:hAnsi="Calibri" w:cs="Calibri"/>
          <w:b/>
          <w:bCs/>
          <w:lang w:val="en-GB"/>
        </w:rPr>
        <w:t>STYLE FORECASTS</w:t>
      </w:r>
    </w:p>
    <w:p w14:paraId="1113331B" w14:textId="33903BDC" w:rsidR="00EF318B" w:rsidRPr="00226B25" w:rsidRDefault="00EF318B" w:rsidP="00D51BFE">
      <w:pPr>
        <w:spacing w:after="0" w:line="240" w:lineRule="auto"/>
        <w:jc w:val="both"/>
        <w:rPr>
          <w:rFonts w:eastAsia="Times New Roman"/>
          <w:b/>
          <w:bCs/>
          <w:kern w:val="0"/>
          <w:lang w:val="en-GB" w:eastAsia="it-IT"/>
          <w14:ligatures w14:val="none"/>
        </w:rPr>
      </w:pPr>
      <w:r w:rsidRPr="00226B25">
        <w:rPr>
          <w:rFonts w:eastAsia="Times New Roman"/>
          <w:b/>
          <w:bCs/>
          <w:kern w:val="0"/>
          <w:lang w:val="en-GB" w:eastAsia="it-IT"/>
          <w14:ligatures w14:val="none"/>
        </w:rPr>
        <w:t>Sunday 7</w:t>
      </w:r>
      <w:r w:rsidRPr="00226B25">
        <w:rPr>
          <w:rFonts w:eastAsia="Times New Roman"/>
          <w:b/>
          <w:bCs/>
          <w:kern w:val="0"/>
          <w:vertAlign w:val="superscript"/>
          <w:lang w:val="en-GB" w:eastAsia="it-IT"/>
          <w14:ligatures w14:val="none"/>
        </w:rPr>
        <w:t>th</w:t>
      </w:r>
      <w:r w:rsidRPr="00226B25">
        <w:rPr>
          <w:rFonts w:eastAsia="Times New Roman"/>
          <w:b/>
          <w:bCs/>
          <w:kern w:val="0"/>
          <w:lang w:val="en-GB" w:eastAsia="it-IT"/>
          <w14:ligatures w14:val="none"/>
        </w:rPr>
        <w:t xml:space="preserve"> September </w:t>
      </w:r>
      <w:r w:rsidR="00581D11" w:rsidRPr="00226B25">
        <w:rPr>
          <w:rFonts w:eastAsia="Times New Roman"/>
          <w:kern w:val="0"/>
          <w:lang w:val="en-GB" w:eastAsia="it-IT"/>
          <w14:ligatures w14:val="none"/>
        </w:rPr>
        <w:t xml:space="preserve">will be the turn of </w:t>
      </w:r>
      <w:r w:rsidR="00581D11" w:rsidRPr="00226B25">
        <w:rPr>
          <w:rFonts w:eastAsia="Times New Roman"/>
          <w:b/>
          <w:bCs/>
          <w:kern w:val="0"/>
          <w:lang w:val="en-GB" w:eastAsia="it-IT"/>
          <w14:ligatures w14:val="none"/>
        </w:rPr>
        <w:t>“</w:t>
      </w:r>
      <w:r w:rsidRPr="00226B25">
        <w:rPr>
          <w:rFonts w:eastAsia="Times New Roman"/>
          <w:b/>
          <w:bCs/>
          <w:kern w:val="0"/>
          <w:lang w:val="en-GB" w:eastAsia="it-IT"/>
          <w14:ligatures w14:val="none"/>
        </w:rPr>
        <w:t>Trends for Breakfast</w:t>
      </w:r>
      <w:r w:rsidR="00581D11" w:rsidRPr="00226B25">
        <w:rPr>
          <w:rFonts w:eastAsia="Times New Roman"/>
          <w:b/>
          <w:bCs/>
          <w:kern w:val="0"/>
          <w:lang w:val="en-GB" w:eastAsia="it-IT"/>
          <w14:ligatures w14:val="none"/>
        </w:rPr>
        <w:t>”</w:t>
      </w:r>
      <w:r w:rsidRPr="00226B25">
        <w:rPr>
          <w:rFonts w:eastAsia="Times New Roman"/>
          <w:kern w:val="0"/>
          <w:lang w:val="en-GB" w:eastAsia="it-IT"/>
          <w14:ligatures w14:val="none"/>
        </w:rPr>
        <w:t xml:space="preserve"> during which the new </w:t>
      </w:r>
      <w:proofErr w:type="spellStart"/>
      <w:r w:rsidRPr="00226B25">
        <w:rPr>
          <w:rFonts w:eastAsia="Times New Roman"/>
          <w:b/>
          <w:bCs/>
          <w:kern w:val="0"/>
          <w:lang w:val="en-GB" w:eastAsia="it-IT"/>
          <w14:ligatures w14:val="none"/>
        </w:rPr>
        <w:t>Trendbook</w:t>
      </w:r>
      <w:proofErr w:type="spellEnd"/>
      <w:r w:rsidRPr="00226B25">
        <w:rPr>
          <w:rFonts w:eastAsia="Times New Roman"/>
          <w:b/>
          <w:bCs/>
          <w:kern w:val="0"/>
          <w:lang w:val="en-GB" w:eastAsia="it-IT"/>
          <w14:ligatures w14:val="none"/>
        </w:rPr>
        <w:t xml:space="preserve"> 2027+</w:t>
      </w:r>
      <w:r w:rsidRPr="00226B25">
        <w:rPr>
          <w:rFonts w:eastAsia="Times New Roman"/>
          <w:kern w:val="0"/>
          <w:lang w:val="en-GB" w:eastAsia="it-IT"/>
          <w14:ligatures w14:val="none"/>
        </w:rPr>
        <w:t xml:space="preserve"> entitled</w:t>
      </w:r>
      <w:r w:rsidR="00581D11" w:rsidRPr="00226B25">
        <w:rPr>
          <w:rFonts w:eastAsia="Times New Roman"/>
          <w:kern w:val="0"/>
          <w:lang w:val="en-GB" w:eastAsia="it-IT"/>
          <w14:ligatures w14:val="none"/>
        </w:rPr>
        <w:t xml:space="preserve"> </w:t>
      </w:r>
      <w:r w:rsidRPr="00226B25">
        <w:rPr>
          <w:rFonts w:eastAsia="Times New Roman"/>
          <w:b/>
          <w:bCs/>
          <w:kern w:val="0"/>
          <w:lang w:val="en-GB" w:eastAsia="it-IT"/>
          <w14:ligatures w14:val="none"/>
        </w:rPr>
        <w:t>The Quantum Age</w:t>
      </w:r>
      <w:r w:rsidR="00581D11" w:rsidRPr="00226B25">
        <w:rPr>
          <w:rFonts w:eastAsia="Times New Roman"/>
          <w:kern w:val="0"/>
          <w:lang w:val="en-GB" w:eastAsia="it-IT"/>
          <w14:ligatures w14:val="none"/>
        </w:rPr>
        <w:t xml:space="preserve">, </w:t>
      </w:r>
      <w:r w:rsidRPr="00226B25">
        <w:rPr>
          <w:rFonts w:eastAsia="Times New Roman"/>
          <w:kern w:val="0"/>
          <w:lang w:val="en-GB" w:eastAsia="it-IT"/>
          <w14:ligatures w14:val="none"/>
        </w:rPr>
        <w:t xml:space="preserve">will be presented (Educational Hub, 10.30 am). Now </w:t>
      </w:r>
      <w:r w:rsidR="00581D11" w:rsidRPr="00226B25">
        <w:rPr>
          <w:rFonts w:eastAsia="Times New Roman"/>
          <w:kern w:val="0"/>
          <w:lang w:val="en-GB" w:eastAsia="it-IT"/>
          <w14:ligatures w14:val="none"/>
        </w:rPr>
        <w:t>at</w:t>
      </w:r>
      <w:r w:rsidRPr="00226B25">
        <w:rPr>
          <w:rFonts w:eastAsia="Times New Roman"/>
          <w:kern w:val="0"/>
          <w:lang w:val="en-GB" w:eastAsia="it-IT"/>
          <w14:ligatures w14:val="none"/>
        </w:rPr>
        <w:t xml:space="preserve"> its 23</w:t>
      </w:r>
      <w:r w:rsidR="00581D11" w:rsidRPr="00226B25">
        <w:rPr>
          <w:rFonts w:eastAsia="Times New Roman"/>
          <w:kern w:val="0"/>
          <w:vertAlign w:val="superscript"/>
          <w:lang w:val="en-GB" w:eastAsia="it-IT"/>
          <w14:ligatures w14:val="none"/>
        </w:rPr>
        <w:t>rd</w:t>
      </w:r>
      <w:r w:rsidR="00581D11" w:rsidRPr="00226B25">
        <w:rPr>
          <w:rFonts w:eastAsia="Times New Roman"/>
          <w:kern w:val="0"/>
          <w:lang w:val="en-GB" w:eastAsia="it-IT"/>
          <w14:ligatures w14:val="none"/>
        </w:rPr>
        <w:t xml:space="preserve"> </w:t>
      </w:r>
      <w:r w:rsidRPr="00226B25">
        <w:rPr>
          <w:rFonts w:eastAsia="Times New Roman"/>
          <w:kern w:val="0"/>
          <w:lang w:val="en-GB" w:eastAsia="it-IT"/>
          <w14:ligatures w14:val="none"/>
        </w:rPr>
        <w:t>edition, the international publication</w:t>
      </w:r>
      <w:r w:rsidR="00581D11" w:rsidRPr="00226B25">
        <w:rPr>
          <w:rFonts w:eastAsia="Times New Roman"/>
          <w:kern w:val="0"/>
          <w:lang w:val="en-GB" w:eastAsia="it-IT"/>
          <w14:ligatures w14:val="none"/>
        </w:rPr>
        <w:t xml:space="preserve"> of reference</w:t>
      </w:r>
      <w:r w:rsidRPr="00226B25">
        <w:rPr>
          <w:rFonts w:eastAsia="Times New Roman"/>
          <w:kern w:val="0"/>
          <w:lang w:val="en-GB" w:eastAsia="it-IT"/>
          <w14:ligatures w14:val="none"/>
        </w:rPr>
        <w:t xml:space="preserve"> for the sector </w:t>
      </w:r>
      <w:r w:rsidR="00581D11" w:rsidRPr="00226B25">
        <w:rPr>
          <w:rFonts w:eastAsia="Times New Roman"/>
          <w:kern w:val="0"/>
          <w:lang w:val="en-GB" w:eastAsia="it-IT"/>
          <w14:ligatures w14:val="none"/>
        </w:rPr>
        <w:t>provides</w:t>
      </w:r>
      <w:r w:rsidRPr="00226B25">
        <w:rPr>
          <w:rFonts w:eastAsia="Times New Roman"/>
          <w:kern w:val="0"/>
          <w:lang w:val="en-GB" w:eastAsia="it-IT"/>
          <w14:ligatures w14:val="none"/>
        </w:rPr>
        <w:t xml:space="preserve"> </w:t>
      </w:r>
      <w:r w:rsidR="00581D11" w:rsidRPr="00226B25">
        <w:rPr>
          <w:rFonts w:eastAsia="Times New Roman"/>
          <w:kern w:val="0"/>
          <w:lang w:val="en-GB" w:eastAsia="it-IT"/>
          <w14:ligatures w14:val="none"/>
        </w:rPr>
        <w:t xml:space="preserve">jewellery industry insiders with </w:t>
      </w:r>
      <w:r w:rsidRPr="00226B25">
        <w:rPr>
          <w:rFonts w:eastAsia="Times New Roman"/>
          <w:kern w:val="0"/>
          <w:lang w:val="en-GB" w:eastAsia="it-IT"/>
          <w14:ligatures w14:val="none"/>
        </w:rPr>
        <w:t xml:space="preserve">previews of the style trends </w:t>
      </w:r>
      <w:r w:rsidR="00581D11" w:rsidRPr="00226B25">
        <w:rPr>
          <w:rFonts w:eastAsia="Times New Roman"/>
          <w:kern w:val="0"/>
          <w:lang w:val="en-GB" w:eastAsia="it-IT"/>
          <w14:ligatures w14:val="none"/>
        </w:rPr>
        <w:t>for</w:t>
      </w:r>
      <w:r w:rsidRPr="00226B25">
        <w:rPr>
          <w:rFonts w:eastAsia="Times New Roman"/>
          <w:kern w:val="0"/>
          <w:lang w:val="en-GB" w:eastAsia="it-IT"/>
          <w14:ligatures w14:val="none"/>
        </w:rPr>
        <w:t xml:space="preserve"> 2027 in the new</w:t>
      </w:r>
      <w:r w:rsidR="00581D11" w:rsidRPr="00226B25">
        <w:rPr>
          <w:rFonts w:eastAsia="Times New Roman"/>
          <w:kern w:val="0"/>
          <w:lang w:val="en-GB" w:eastAsia="it-IT"/>
          <w14:ligatures w14:val="none"/>
        </w:rPr>
        <w:t xml:space="preserve"> and totally</w:t>
      </w:r>
      <w:r w:rsidRPr="00226B25">
        <w:rPr>
          <w:rFonts w:eastAsia="Times New Roman"/>
          <w:kern w:val="0"/>
          <w:lang w:val="en-GB" w:eastAsia="it-IT"/>
          <w14:ligatures w14:val="none"/>
        </w:rPr>
        <w:t xml:space="preserve"> redesigned format. The</w:t>
      </w:r>
      <w:r w:rsidR="00581D11" w:rsidRPr="00226B25">
        <w:rPr>
          <w:rFonts w:eastAsia="Times New Roman"/>
          <w:kern w:val="0"/>
          <w:lang w:val="en-GB" w:eastAsia="it-IT"/>
          <w14:ligatures w14:val="none"/>
        </w:rPr>
        <w:t xml:space="preserve"> book will have</w:t>
      </w:r>
      <w:r w:rsidRPr="00226B25">
        <w:rPr>
          <w:rFonts w:eastAsia="Times New Roman"/>
          <w:kern w:val="0"/>
          <w:lang w:val="en-GB" w:eastAsia="it-IT"/>
          <w14:ligatures w14:val="none"/>
        </w:rPr>
        <w:t xml:space="preserve"> three main sections: </w:t>
      </w:r>
      <w:r w:rsidRPr="00226B25">
        <w:rPr>
          <w:rFonts w:eastAsia="Times New Roman"/>
          <w:b/>
          <w:bCs/>
          <w:kern w:val="0"/>
          <w:lang w:val="en-GB" w:eastAsia="it-IT"/>
          <w14:ligatures w14:val="none"/>
        </w:rPr>
        <w:t>consumer culture, evolutions and opportunities in the jewe</w:t>
      </w:r>
      <w:r w:rsidR="00581D11" w:rsidRPr="00226B25">
        <w:rPr>
          <w:rFonts w:eastAsia="Times New Roman"/>
          <w:b/>
          <w:bCs/>
          <w:kern w:val="0"/>
          <w:lang w:val="en-GB" w:eastAsia="it-IT"/>
          <w14:ligatures w14:val="none"/>
        </w:rPr>
        <w:t>l</w:t>
      </w:r>
      <w:r w:rsidRPr="00226B25">
        <w:rPr>
          <w:rFonts w:eastAsia="Times New Roman"/>
          <w:b/>
          <w:bCs/>
          <w:kern w:val="0"/>
          <w:lang w:val="en-GB" w:eastAsia="it-IT"/>
          <w14:ligatures w14:val="none"/>
        </w:rPr>
        <w:t>lery sector, Forecast 2027+</w:t>
      </w:r>
      <w:r w:rsidRPr="00226B25">
        <w:rPr>
          <w:rFonts w:eastAsia="Times New Roman"/>
          <w:kern w:val="0"/>
          <w:lang w:val="en-GB" w:eastAsia="it-IT"/>
          <w14:ligatures w14:val="none"/>
        </w:rPr>
        <w:t>. The focus on Sunday 7</w:t>
      </w:r>
      <w:r w:rsidR="00581D11" w:rsidRPr="00226B25">
        <w:rPr>
          <w:rFonts w:eastAsia="Times New Roman"/>
          <w:kern w:val="0"/>
          <w:vertAlign w:val="superscript"/>
          <w:lang w:val="en-GB" w:eastAsia="it-IT"/>
          <w14:ligatures w14:val="none"/>
        </w:rPr>
        <w:t>th</w:t>
      </w:r>
      <w:r w:rsidR="00581D11" w:rsidRPr="00226B25">
        <w:rPr>
          <w:rFonts w:eastAsia="Times New Roman"/>
          <w:kern w:val="0"/>
          <w:lang w:val="en-GB" w:eastAsia="it-IT"/>
          <w14:ligatures w14:val="none"/>
        </w:rPr>
        <w:t xml:space="preserve"> </w:t>
      </w:r>
      <w:r w:rsidRPr="00226B25">
        <w:rPr>
          <w:rFonts w:eastAsia="Times New Roman"/>
          <w:kern w:val="0"/>
          <w:lang w:val="en-GB" w:eastAsia="it-IT"/>
          <w14:ligatures w14:val="none"/>
        </w:rPr>
        <w:t xml:space="preserve">will be on Market Opportunities 2026-27 with insights </w:t>
      </w:r>
      <w:r w:rsidR="00581D11" w:rsidRPr="00226B25">
        <w:rPr>
          <w:rFonts w:eastAsia="Times New Roman"/>
          <w:kern w:val="0"/>
          <w:lang w:val="en-GB" w:eastAsia="it-IT"/>
          <w14:ligatures w14:val="none"/>
        </w:rPr>
        <w:t>into</w:t>
      </w:r>
      <w:r w:rsidRPr="00226B25">
        <w:rPr>
          <w:rFonts w:eastAsia="Times New Roman"/>
          <w:kern w:val="0"/>
          <w:lang w:val="en-GB" w:eastAsia="it-IT"/>
          <w14:ligatures w14:val="none"/>
        </w:rPr>
        <w:t xml:space="preserve"> </w:t>
      </w:r>
      <w:r w:rsidR="00472B20">
        <w:rPr>
          <w:rFonts w:eastAsia="Times New Roman"/>
          <w:kern w:val="0"/>
          <w:lang w:val="en-GB" w:eastAsia="it-IT"/>
          <w14:ligatures w14:val="none"/>
        </w:rPr>
        <w:t>g</w:t>
      </w:r>
      <w:r w:rsidRPr="00226B25">
        <w:rPr>
          <w:rFonts w:eastAsia="Times New Roman"/>
          <w:kern w:val="0"/>
          <w:lang w:val="en-GB" w:eastAsia="it-IT"/>
          <w14:ligatures w14:val="none"/>
        </w:rPr>
        <w:t xml:space="preserve">old &amp; </w:t>
      </w:r>
      <w:r w:rsidR="00472B20">
        <w:rPr>
          <w:rFonts w:eastAsia="Times New Roman"/>
          <w:kern w:val="0"/>
          <w:lang w:val="en-GB" w:eastAsia="it-IT"/>
          <w14:ligatures w14:val="none"/>
        </w:rPr>
        <w:t>p</w:t>
      </w:r>
      <w:r w:rsidRPr="00226B25">
        <w:rPr>
          <w:rFonts w:eastAsia="Times New Roman"/>
          <w:kern w:val="0"/>
          <w:lang w:val="en-GB" w:eastAsia="it-IT"/>
          <w14:ligatures w14:val="none"/>
        </w:rPr>
        <w:t xml:space="preserve">recious </w:t>
      </w:r>
      <w:r w:rsidR="00472B20">
        <w:rPr>
          <w:rFonts w:eastAsia="Times New Roman"/>
          <w:kern w:val="0"/>
          <w:lang w:val="en-GB" w:eastAsia="it-IT"/>
          <w14:ligatures w14:val="none"/>
        </w:rPr>
        <w:t>m</w:t>
      </w:r>
      <w:r w:rsidRPr="00226B25">
        <w:rPr>
          <w:rFonts w:eastAsia="Times New Roman"/>
          <w:kern w:val="0"/>
          <w:lang w:val="en-GB" w:eastAsia="it-IT"/>
          <w14:ligatures w14:val="none"/>
        </w:rPr>
        <w:t xml:space="preserve">etals, </w:t>
      </w:r>
      <w:r w:rsidR="00472B20">
        <w:rPr>
          <w:rFonts w:eastAsia="Times New Roman"/>
          <w:kern w:val="0"/>
          <w:lang w:val="en-GB" w:eastAsia="it-IT"/>
          <w14:ligatures w14:val="none"/>
        </w:rPr>
        <w:t>c</w:t>
      </w:r>
      <w:r w:rsidRPr="00226B25">
        <w:rPr>
          <w:rFonts w:eastAsia="Times New Roman"/>
          <w:kern w:val="0"/>
          <w:lang w:val="en-GB" w:eastAsia="it-IT"/>
          <w14:ligatures w14:val="none"/>
        </w:rPr>
        <w:t>olo</w:t>
      </w:r>
      <w:r w:rsidR="00581D11" w:rsidRPr="00226B25">
        <w:rPr>
          <w:rFonts w:eastAsia="Times New Roman"/>
          <w:kern w:val="0"/>
          <w:lang w:val="en-GB" w:eastAsia="it-IT"/>
          <w14:ligatures w14:val="none"/>
        </w:rPr>
        <w:t>u</w:t>
      </w:r>
      <w:r w:rsidRPr="00226B25">
        <w:rPr>
          <w:rFonts w:eastAsia="Times New Roman"/>
          <w:kern w:val="0"/>
          <w:lang w:val="en-GB" w:eastAsia="it-IT"/>
          <w14:ligatures w14:val="none"/>
        </w:rPr>
        <w:t xml:space="preserve">red </w:t>
      </w:r>
      <w:r w:rsidR="00472B20">
        <w:rPr>
          <w:rFonts w:eastAsia="Times New Roman"/>
          <w:kern w:val="0"/>
          <w:lang w:val="en-GB" w:eastAsia="it-IT"/>
          <w14:ligatures w14:val="none"/>
        </w:rPr>
        <w:t>g</w:t>
      </w:r>
      <w:r w:rsidRPr="00226B25">
        <w:rPr>
          <w:rFonts w:eastAsia="Times New Roman"/>
          <w:kern w:val="0"/>
          <w:lang w:val="en-GB" w:eastAsia="it-IT"/>
          <w14:ligatures w14:val="none"/>
        </w:rPr>
        <w:t xml:space="preserve">emstones, </w:t>
      </w:r>
      <w:r w:rsidR="00472B20">
        <w:rPr>
          <w:rFonts w:eastAsia="Times New Roman"/>
          <w:kern w:val="0"/>
          <w:lang w:val="en-GB" w:eastAsia="it-IT"/>
          <w14:ligatures w14:val="none"/>
        </w:rPr>
        <w:t>d</w:t>
      </w:r>
      <w:r w:rsidRPr="00226B25">
        <w:rPr>
          <w:rFonts w:eastAsia="Times New Roman"/>
          <w:kern w:val="0"/>
          <w:lang w:val="en-GB" w:eastAsia="it-IT"/>
          <w14:ligatures w14:val="none"/>
        </w:rPr>
        <w:t xml:space="preserve">iamonds (natural and lab-grown), </w:t>
      </w:r>
      <w:r w:rsidR="00472B20">
        <w:rPr>
          <w:rFonts w:eastAsia="Times New Roman"/>
          <w:kern w:val="0"/>
          <w:lang w:val="en-GB" w:eastAsia="it-IT"/>
          <w14:ligatures w14:val="none"/>
        </w:rPr>
        <w:t>b</w:t>
      </w:r>
      <w:r w:rsidRPr="00226B25">
        <w:rPr>
          <w:rFonts w:eastAsia="Times New Roman"/>
          <w:kern w:val="0"/>
          <w:lang w:val="en-GB" w:eastAsia="it-IT"/>
          <w14:ligatures w14:val="none"/>
        </w:rPr>
        <w:t xml:space="preserve">ridal, </w:t>
      </w:r>
      <w:r w:rsidR="00472B20">
        <w:rPr>
          <w:rFonts w:eastAsia="Times New Roman"/>
          <w:kern w:val="0"/>
          <w:lang w:val="en-GB" w:eastAsia="it-IT"/>
          <w14:ligatures w14:val="none"/>
        </w:rPr>
        <w:t>pe</w:t>
      </w:r>
      <w:r w:rsidRPr="00226B25">
        <w:rPr>
          <w:rFonts w:eastAsia="Times New Roman"/>
          <w:kern w:val="0"/>
          <w:lang w:val="en-GB" w:eastAsia="it-IT"/>
          <w14:ligatures w14:val="none"/>
        </w:rPr>
        <w:t xml:space="preserve">arls, </w:t>
      </w:r>
      <w:r w:rsidR="00472B20">
        <w:rPr>
          <w:rFonts w:eastAsia="Times New Roman"/>
          <w:kern w:val="0"/>
          <w:lang w:val="en-GB" w:eastAsia="it-IT"/>
          <w14:ligatures w14:val="none"/>
        </w:rPr>
        <w:t>t</w:t>
      </w:r>
      <w:r w:rsidRPr="00226B25">
        <w:rPr>
          <w:rFonts w:eastAsia="Times New Roman"/>
          <w:kern w:val="0"/>
          <w:lang w:val="en-GB" w:eastAsia="it-IT"/>
          <w14:ligatures w14:val="none"/>
        </w:rPr>
        <w:t xml:space="preserve">echnologies &amp; </w:t>
      </w:r>
      <w:r w:rsidR="00472B20">
        <w:rPr>
          <w:rFonts w:eastAsia="Times New Roman"/>
          <w:kern w:val="0"/>
          <w:lang w:val="en-GB" w:eastAsia="it-IT"/>
          <w14:ligatures w14:val="none"/>
        </w:rPr>
        <w:t>i</w:t>
      </w:r>
      <w:r w:rsidRPr="00226B25">
        <w:rPr>
          <w:rFonts w:eastAsia="Times New Roman"/>
          <w:kern w:val="0"/>
          <w:lang w:val="en-GB" w:eastAsia="it-IT"/>
          <w14:ligatures w14:val="none"/>
        </w:rPr>
        <w:t xml:space="preserve">nnovations and </w:t>
      </w:r>
      <w:r w:rsidR="00472B20">
        <w:rPr>
          <w:rFonts w:eastAsia="Times New Roman"/>
          <w:kern w:val="0"/>
          <w:lang w:val="en-GB" w:eastAsia="it-IT"/>
          <w14:ligatures w14:val="none"/>
        </w:rPr>
        <w:t>h</w:t>
      </w:r>
      <w:r w:rsidRPr="00226B25">
        <w:rPr>
          <w:rFonts w:eastAsia="Times New Roman"/>
          <w:kern w:val="0"/>
          <w:lang w:val="en-GB" w:eastAsia="it-IT"/>
          <w14:ligatures w14:val="none"/>
        </w:rPr>
        <w:t xml:space="preserve">igh </w:t>
      </w:r>
      <w:r w:rsidR="00472B20">
        <w:rPr>
          <w:rFonts w:eastAsia="Times New Roman"/>
          <w:kern w:val="0"/>
          <w:lang w:val="en-GB" w:eastAsia="it-IT"/>
          <w14:ligatures w14:val="none"/>
        </w:rPr>
        <w:t>j</w:t>
      </w:r>
      <w:r w:rsidRPr="00226B25">
        <w:rPr>
          <w:rFonts w:eastAsia="Times New Roman"/>
          <w:kern w:val="0"/>
          <w:lang w:val="en-GB" w:eastAsia="it-IT"/>
          <w14:ligatures w14:val="none"/>
        </w:rPr>
        <w:t xml:space="preserve">ewellery. The style predictions for 2027+ </w:t>
      </w:r>
      <w:r w:rsidR="00581D11" w:rsidRPr="00226B25">
        <w:rPr>
          <w:rFonts w:eastAsia="Times New Roman"/>
          <w:kern w:val="0"/>
          <w:lang w:val="en-GB" w:eastAsia="it-IT"/>
          <w14:ligatures w14:val="none"/>
        </w:rPr>
        <w:t xml:space="preserve">will </w:t>
      </w:r>
      <w:r w:rsidRPr="00226B25">
        <w:rPr>
          <w:rFonts w:eastAsia="Times New Roman"/>
          <w:kern w:val="0"/>
          <w:lang w:val="en-GB" w:eastAsia="it-IT"/>
          <w14:ligatures w14:val="none"/>
        </w:rPr>
        <w:t xml:space="preserve">revolve around </w:t>
      </w:r>
      <w:r w:rsidRPr="00226B25">
        <w:rPr>
          <w:rFonts w:eastAsia="Times New Roman"/>
          <w:b/>
          <w:bCs/>
          <w:kern w:val="0"/>
          <w:lang w:val="en-GB" w:eastAsia="it-IT"/>
          <w14:ligatures w14:val="none"/>
        </w:rPr>
        <w:t>five key themes</w:t>
      </w:r>
      <w:r w:rsidRPr="00226B25">
        <w:rPr>
          <w:rFonts w:eastAsia="Times New Roman"/>
          <w:kern w:val="0"/>
          <w:lang w:val="en-GB" w:eastAsia="it-IT"/>
          <w14:ligatures w14:val="none"/>
        </w:rPr>
        <w:t xml:space="preserve"> with evocative names: Modular Core, Dynamic Movement, Coded Couture, Convergences and Neo-Rituals. </w:t>
      </w:r>
    </w:p>
    <w:p w14:paraId="434642A1" w14:textId="77777777" w:rsidR="00D51BFE" w:rsidRPr="00226B25" w:rsidRDefault="00D51BFE" w:rsidP="00DB6B13">
      <w:pPr>
        <w:spacing w:after="0" w:line="240" w:lineRule="auto"/>
        <w:jc w:val="both"/>
        <w:rPr>
          <w:rFonts w:ascii="Calibri" w:hAnsi="Calibri" w:cs="Calibri"/>
          <w:b/>
          <w:bCs/>
          <w:lang w:val="en-GB"/>
        </w:rPr>
      </w:pPr>
    </w:p>
    <w:p w14:paraId="2855E953" w14:textId="1D68159A" w:rsidR="00682786" w:rsidRPr="00226B25" w:rsidRDefault="00581D11" w:rsidP="00DB6B13">
      <w:pPr>
        <w:spacing w:after="0" w:line="240" w:lineRule="auto"/>
        <w:jc w:val="both"/>
        <w:rPr>
          <w:rFonts w:ascii="Calibri" w:hAnsi="Calibri" w:cs="Calibri"/>
          <w:b/>
          <w:bCs/>
          <w:lang w:val="en-GB"/>
        </w:rPr>
      </w:pPr>
      <w:r w:rsidRPr="00226B25">
        <w:rPr>
          <w:rFonts w:ascii="Calibri" w:hAnsi="Calibri" w:cs="Calibri"/>
          <w:b/>
          <w:bCs/>
          <w:lang w:val="en-GB"/>
        </w:rPr>
        <w:lastRenderedPageBreak/>
        <w:t>TRENDS FOR</w:t>
      </w:r>
      <w:r w:rsidR="00A26DFA" w:rsidRPr="00226B25">
        <w:rPr>
          <w:rFonts w:ascii="Calibri" w:hAnsi="Calibri" w:cs="Calibri"/>
          <w:b/>
          <w:bCs/>
          <w:lang w:val="en-GB"/>
        </w:rPr>
        <w:t xml:space="preserve"> </w:t>
      </w:r>
      <w:r w:rsidR="00347CF2" w:rsidRPr="00226B25">
        <w:rPr>
          <w:rFonts w:ascii="Calibri" w:hAnsi="Calibri" w:cs="Calibri"/>
          <w:b/>
          <w:bCs/>
          <w:lang w:val="en-GB"/>
        </w:rPr>
        <w:t>A</w:t>
      </w:r>
      <w:r w:rsidR="009B3387" w:rsidRPr="00226B25">
        <w:rPr>
          <w:rFonts w:ascii="Calibri" w:hAnsi="Calibri" w:cs="Calibri"/>
          <w:b/>
          <w:bCs/>
          <w:lang w:val="en-GB"/>
        </w:rPr>
        <w:t>UTU</w:t>
      </w:r>
      <w:r w:rsidRPr="00226B25">
        <w:rPr>
          <w:rFonts w:ascii="Calibri" w:hAnsi="Calibri" w:cs="Calibri"/>
          <w:b/>
          <w:bCs/>
          <w:lang w:val="en-GB"/>
        </w:rPr>
        <w:t>MN/WINTER</w:t>
      </w:r>
      <w:r w:rsidR="00347CF2" w:rsidRPr="00226B25">
        <w:rPr>
          <w:rFonts w:ascii="Calibri" w:hAnsi="Calibri" w:cs="Calibri"/>
          <w:b/>
          <w:bCs/>
          <w:lang w:val="en-GB"/>
        </w:rPr>
        <w:t xml:space="preserve"> 20</w:t>
      </w:r>
      <w:r w:rsidR="00A26DFA" w:rsidRPr="00226B25">
        <w:rPr>
          <w:rFonts w:ascii="Calibri" w:hAnsi="Calibri" w:cs="Calibri"/>
          <w:b/>
          <w:bCs/>
          <w:lang w:val="en-GB"/>
        </w:rPr>
        <w:t>25</w:t>
      </w:r>
      <w:r w:rsidR="009B3387" w:rsidRPr="00226B25">
        <w:rPr>
          <w:rFonts w:ascii="Calibri" w:hAnsi="Calibri" w:cs="Calibri"/>
          <w:b/>
          <w:bCs/>
          <w:lang w:val="en-GB"/>
        </w:rPr>
        <w:t>/</w:t>
      </w:r>
      <w:r w:rsidR="00A26DFA" w:rsidRPr="00226B25">
        <w:rPr>
          <w:rFonts w:ascii="Calibri" w:hAnsi="Calibri" w:cs="Calibri"/>
          <w:b/>
          <w:bCs/>
          <w:lang w:val="en-GB"/>
        </w:rPr>
        <w:t>26: GEOMETRIE</w:t>
      </w:r>
      <w:r w:rsidRPr="00226B25">
        <w:rPr>
          <w:rFonts w:ascii="Calibri" w:hAnsi="Calibri" w:cs="Calibri"/>
          <w:b/>
          <w:bCs/>
          <w:lang w:val="en-GB"/>
        </w:rPr>
        <w:t>S</w:t>
      </w:r>
      <w:r w:rsidR="00347CF2" w:rsidRPr="00226B25">
        <w:rPr>
          <w:rFonts w:ascii="Calibri" w:hAnsi="Calibri" w:cs="Calibri"/>
          <w:b/>
          <w:bCs/>
          <w:lang w:val="en-GB"/>
        </w:rPr>
        <w:t xml:space="preserve">, </w:t>
      </w:r>
      <w:r w:rsidRPr="00226B25">
        <w:rPr>
          <w:rFonts w:ascii="Calibri" w:hAnsi="Calibri" w:cs="Calibri"/>
          <w:b/>
          <w:bCs/>
          <w:lang w:val="en-GB"/>
        </w:rPr>
        <w:t>COLOURS</w:t>
      </w:r>
      <w:r w:rsidR="00347CF2" w:rsidRPr="00226B25">
        <w:rPr>
          <w:rFonts w:ascii="Calibri" w:hAnsi="Calibri" w:cs="Calibri"/>
          <w:b/>
          <w:bCs/>
          <w:lang w:val="en-GB"/>
        </w:rPr>
        <w:t>, MOV</w:t>
      </w:r>
      <w:r w:rsidRPr="00226B25">
        <w:rPr>
          <w:rFonts w:ascii="Calibri" w:hAnsi="Calibri" w:cs="Calibri"/>
          <w:b/>
          <w:bCs/>
          <w:lang w:val="en-GB"/>
        </w:rPr>
        <w:t>EMENT AND MINIMALISM</w:t>
      </w:r>
    </w:p>
    <w:p w14:paraId="2D5D4719" w14:textId="7E5624E0" w:rsidR="00BA1550" w:rsidRPr="00226B25" w:rsidRDefault="00BA1550" w:rsidP="005B6694">
      <w:pPr>
        <w:spacing w:after="0" w:line="240" w:lineRule="auto"/>
        <w:jc w:val="both"/>
        <w:rPr>
          <w:rFonts w:ascii="Calibri" w:hAnsi="Calibri" w:cs="Calibri"/>
          <w:lang w:val="en-GB"/>
        </w:rPr>
      </w:pPr>
      <w:r w:rsidRPr="00226B25">
        <w:rPr>
          <w:rFonts w:ascii="Calibri" w:hAnsi="Calibri" w:cs="Calibri"/>
          <w:lang w:val="en-GB"/>
        </w:rPr>
        <w:t>The common thread that links the trends for next autumn/winter 2025-2026,</w:t>
      </w:r>
      <w:r w:rsidR="00933D6F">
        <w:rPr>
          <w:rFonts w:ascii="Calibri" w:hAnsi="Calibri" w:cs="Calibri"/>
          <w:lang w:val="en-GB"/>
        </w:rPr>
        <w:t xml:space="preserve"> and</w:t>
      </w:r>
      <w:r w:rsidRPr="00226B25">
        <w:rPr>
          <w:rFonts w:ascii="Calibri" w:hAnsi="Calibri" w:cs="Calibri"/>
          <w:lang w:val="en-GB"/>
        </w:rPr>
        <w:t xml:space="preserve"> which professional operators will find among the stands at Vicenzaoro September, will be jewellery as a dynamic expression of the self, profoundly connected to emotional resonance, adaptability and personal evolution. According to </w:t>
      </w:r>
      <w:proofErr w:type="spellStart"/>
      <w:r w:rsidRPr="00226B25">
        <w:rPr>
          <w:rFonts w:ascii="Calibri" w:hAnsi="Calibri" w:cs="Calibri"/>
          <w:b/>
          <w:bCs/>
          <w:lang w:val="en-GB"/>
        </w:rPr>
        <w:t>Trendvision</w:t>
      </w:r>
      <w:proofErr w:type="spellEnd"/>
      <w:r w:rsidRPr="00226B25">
        <w:rPr>
          <w:rFonts w:ascii="Calibri" w:hAnsi="Calibri" w:cs="Calibri"/>
          <w:b/>
          <w:bCs/>
          <w:lang w:val="en-GB"/>
        </w:rPr>
        <w:t xml:space="preserve"> Jewellery + Forecasting</w:t>
      </w:r>
      <w:r w:rsidRPr="00226B25">
        <w:rPr>
          <w:rFonts w:ascii="Calibri" w:hAnsi="Calibri" w:cs="Calibri"/>
          <w:lang w:val="en-GB"/>
        </w:rPr>
        <w:t xml:space="preserve">, four directions will define the coming season. </w:t>
      </w:r>
      <w:r w:rsidRPr="00226B25">
        <w:rPr>
          <w:rFonts w:ascii="Calibri" w:hAnsi="Calibri" w:cs="Calibri"/>
          <w:b/>
          <w:bCs/>
          <w:i/>
          <w:iCs/>
          <w:lang w:val="en-GB"/>
        </w:rPr>
        <w:t>Modular Geometries</w:t>
      </w:r>
      <w:r w:rsidRPr="00226B25">
        <w:rPr>
          <w:rFonts w:ascii="Calibri" w:hAnsi="Calibri" w:cs="Calibri"/>
          <w:lang w:val="en-GB"/>
        </w:rPr>
        <w:t xml:space="preserve"> will explore jewellery as a system of stackable, interchangeable and reconfigurable elements — stimulating creativity, adaptability and a circular collection. With clean lines and customizable constructions, it will give wearers the power to create and reinvent their own style over time. Stackable rings, detachable links, interchangeable charms and reconfigurable clasps will become the basis of personal expression. </w:t>
      </w:r>
      <w:r w:rsidRPr="00226B25">
        <w:rPr>
          <w:rFonts w:ascii="Calibri" w:hAnsi="Calibri" w:cs="Calibri"/>
          <w:b/>
          <w:bCs/>
          <w:i/>
          <w:iCs/>
          <w:lang w:val="en-GB"/>
        </w:rPr>
        <w:t>Spectrum Play</w:t>
      </w:r>
      <w:r w:rsidRPr="00226B25">
        <w:rPr>
          <w:rFonts w:ascii="Calibri" w:hAnsi="Calibri" w:cs="Calibri"/>
          <w:lang w:val="en-GB"/>
        </w:rPr>
        <w:t xml:space="preserve"> will put colour in the spotlight: nuanced gems, streaks of enamel and layered hues, this direction will capture the emotional and visual vitality of contemporary life.</w:t>
      </w:r>
      <w:r w:rsidRPr="00226B25">
        <w:rPr>
          <w:lang w:val="en-GB"/>
        </w:rPr>
        <w:t xml:space="preserve"> </w:t>
      </w:r>
      <w:r w:rsidRPr="00226B25">
        <w:rPr>
          <w:rFonts w:ascii="Calibri" w:hAnsi="Calibri" w:cs="Calibri"/>
          <w:lang w:val="en-GB"/>
        </w:rPr>
        <w:t xml:space="preserve">Beaded necklaces, stackable rings, mismatched earrings and layered necklaces will offer endless styling possibilities, allowing the wearer to compose </w:t>
      </w:r>
      <w:r w:rsidR="00933D6F">
        <w:rPr>
          <w:rFonts w:ascii="Calibri" w:hAnsi="Calibri" w:cs="Calibri"/>
          <w:lang w:val="en-GB"/>
        </w:rPr>
        <w:t>his/her</w:t>
      </w:r>
      <w:r w:rsidRPr="00226B25">
        <w:rPr>
          <w:rFonts w:ascii="Calibri" w:hAnsi="Calibri" w:cs="Calibri"/>
          <w:lang w:val="en-GB"/>
        </w:rPr>
        <w:t xml:space="preserve"> identity, shade by shade. Ethical materials, such as recycled plastics, recovered enamels and micro-mosaics, will anchor this playful aesthetic to a conscious volition. In contrast, </w:t>
      </w:r>
      <w:r w:rsidRPr="00226B25">
        <w:rPr>
          <w:rFonts w:ascii="Calibri" w:hAnsi="Calibri" w:cs="Calibri"/>
          <w:b/>
          <w:bCs/>
          <w:i/>
          <w:iCs/>
          <w:lang w:val="en-GB"/>
        </w:rPr>
        <w:t>Quiet Elegance</w:t>
      </w:r>
      <w:r w:rsidRPr="00226B25">
        <w:rPr>
          <w:rFonts w:ascii="Calibri" w:hAnsi="Calibri" w:cs="Calibri"/>
          <w:lang w:val="en-GB"/>
        </w:rPr>
        <w:t xml:space="preserve"> will embrace sobriety and emotional depth. Rooted in minimalism, it favours soft textures, refined shapes</w:t>
      </w:r>
      <w:r w:rsidR="00933D6F">
        <w:rPr>
          <w:rFonts w:ascii="Calibri" w:hAnsi="Calibri" w:cs="Calibri"/>
          <w:lang w:val="en-GB"/>
        </w:rPr>
        <w:t>,</w:t>
      </w:r>
      <w:r w:rsidRPr="00226B25">
        <w:rPr>
          <w:rFonts w:ascii="Calibri" w:hAnsi="Calibri" w:cs="Calibri"/>
          <w:lang w:val="en-GB"/>
        </w:rPr>
        <w:t xml:space="preserve"> and sustainable materials, offering calm sophistication and lasting value. Satin gold, matte platinum and recycled metals </w:t>
      </w:r>
      <w:r w:rsidR="00933D6F">
        <w:rPr>
          <w:rFonts w:ascii="Calibri" w:hAnsi="Calibri" w:cs="Calibri"/>
          <w:lang w:val="en-GB"/>
        </w:rPr>
        <w:t xml:space="preserve">will </w:t>
      </w:r>
      <w:r w:rsidRPr="00226B25">
        <w:rPr>
          <w:rFonts w:ascii="Calibri" w:hAnsi="Calibri" w:cs="Calibri"/>
          <w:lang w:val="en-GB"/>
        </w:rPr>
        <w:t xml:space="preserve">add texture without fuss. Discreet pearls and diamonds </w:t>
      </w:r>
      <w:r w:rsidR="00933D6F">
        <w:rPr>
          <w:rFonts w:ascii="Calibri" w:hAnsi="Calibri" w:cs="Calibri"/>
          <w:lang w:val="en-GB"/>
        </w:rPr>
        <w:t>will be</w:t>
      </w:r>
      <w:r w:rsidRPr="00226B25">
        <w:rPr>
          <w:rFonts w:ascii="Calibri" w:hAnsi="Calibri" w:cs="Calibri"/>
          <w:lang w:val="en-GB"/>
        </w:rPr>
        <w:t xml:space="preserve"> positioned with restraint, celebrating intimacy rather than </w:t>
      </w:r>
      <w:r w:rsidR="00226B25" w:rsidRPr="00226B25">
        <w:rPr>
          <w:rFonts w:ascii="Calibri" w:hAnsi="Calibri" w:cs="Calibri"/>
          <w:lang w:val="en-GB"/>
        </w:rPr>
        <w:t>ostentation</w:t>
      </w:r>
      <w:r w:rsidRPr="00226B25">
        <w:rPr>
          <w:rFonts w:ascii="Calibri" w:hAnsi="Calibri" w:cs="Calibri"/>
          <w:lang w:val="en-GB"/>
        </w:rPr>
        <w:t xml:space="preserve">. </w:t>
      </w:r>
      <w:r w:rsidR="00226B25" w:rsidRPr="00226B25">
        <w:rPr>
          <w:rFonts w:ascii="Calibri" w:hAnsi="Calibri" w:cs="Calibri"/>
          <w:lang w:val="en-GB"/>
        </w:rPr>
        <w:t>Lastly</w:t>
      </w:r>
      <w:r w:rsidRPr="00226B25">
        <w:rPr>
          <w:rFonts w:ascii="Calibri" w:hAnsi="Calibri" w:cs="Calibri"/>
          <w:lang w:val="en-GB"/>
        </w:rPr>
        <w:t xml:space="preserve">, </w:t>
      </w:r>
      <w:r w:rsidRPr="00226B25">
        <w:rPr>
          <w:rFonts w:ascii="Calibri" w:hAnsi="Calibri" w:cs="Calibri"/>
          <w:b/>
          <w:bCs/>
          <w:i/>
          <w:iCs/>
          <w:lang w:val="en-GB"/>
        </w:rPr>
        <w:t>Dynamism</w:t>
      </w:r>
      <w:r w:rsidRPr="00226B25">
        <w:rPr>
          <w:rFonts w:ascii="Calibri" w:hAnsi="Calibri" w:cs="Calibri"/>
          <w:lang w:val="en-GB"/>
        </w:rPr>
        <w:t xml:space="preserve"> </w:t>
      </w:r>
      <w:r w:rsidR="00226B25" w:rsidRPr="00226B25">
        <w:rPr>
          <w:rFonts w:ascii="Calibri" w:hAnsi="Calibri" w:cs="Calibri"/>
          <w:lang w:val="en-GB"/>
        </w:rPr>
        <w:t xml:space="preserve">will </w:t>
      </w:r>
      <w:r w:rsidRPr="00226B25">
        <w:rPr>
          <w:rFonts w:ascii="Calibri" w:hAnsi="Calibri" w:cs="Calibri"/>
          <w:lang w:val="en-GB"/>
        </w:rPr>
        <w:t>introduce movement as a design language. Inspired by Futurism and Deco geometry, it</w:t>
      </w:r>
      <w:r w:rsidR="00226B25" w:rsidRPr="00226B25">
        <w:rPr>
          <w:rFonts w:ascii="Calibri" w:hAnsi="Calibri" w:cs="Calibri"/>
          <w:lang w:val="en-GB"/>
        </w:rPr>
        <w:t xml:space="preserve"> will</w:t>
      </w:r>
      <w:r w:rsidRPr="00226B25">
        <w:rPr>
          <w:rFonts w:ascii="Calibri" w:hAnsi="Calibri" w:cs="Calibri"/>
          <w:lang w:val="en-GB"/>
        </w:rPr>
        <w:t xml:space="preserve"> channel motion through fluid silhouettes, kinetic shapes and </w:t>
      </w:r>
      <w:r w:rsidR="00226B25" w:rsidRPr="00226B25">
        <w:rPr>
          <w:rFonts w:ascii="Calibri" w:hAnsi="Calibri" w:cs="Calibri"/>
          <w:lang w:val="en-GB"/>
        </w:rPr>
        <w:t>a variety of</w:t>
      </w:r>
      <w:r w:rsidRPr="00226B25">
        <w:rPr>
          <w:rFonts w:ascii="Calibri" w:hAnsi="Calibri" w:cs="Calibri"/>
          <w:lang w:val="en-GB"/>
        </w:rPr>
        <w:t xml:space="preserve"> materials that respond to the</w:t>
      </w:r>
      <w:r w:rsidR="00226B25" w:rsidRPr="00226B25">
        <w:rPr>
          <w:rFonts w:ascii="Calibri" w:hAnsi="Calibri" w:cs="Calibri"/>
          <w:lang w:val="en-GB"/>
        </w:rPr>
        <w:t xml:space="preserve"> body’s</w:t>
      </w:r>
      <w:r w:rsidRPr="00226B25">
        <w:rPr>
          <w:rFonts w:ascii="Calibri" w:hAnsi="Calibri" w:cs="Calibri"/>
          <w:lang w:val="en-GB"/>
        </w:rPr>
        <w:t xml:space="preserve"> rhythm: curved cuffs, modular pins and expandable links </w:t>
      </w:r>
      <w:r w:rsidR="00226B25" w:rsidRPr="00226B25">
        <w:rPr>
          <w:rFonts w:ascii="Calibri" w:hAnsi="Calibri" w:cs="Calibri"/>
          <w:lang w:val="en-GB"/>
        </w:rPr>
        <w:t xml:space="preserve">will </w:t>
      </w:r>
      <w:r w:rsidRPr="00226B25">
        <w:rPr>
          <w:rFonts w:ascii="Calibri" w:hAnsi="Calibri" w:cs="Calibri"/>
          <w:lang w:val="en-GB"/>
        </w:rPr>
        <w:t>capture the transformation of matter.</w:t>
      </w:r>
    </w:p>
    <w:p w14:paraId="56E8C8E9" w14:textId="77777777" w:rsidR="00BA1550" w:rsidRDefault="00BA1550" w:rsidP="005B6694">
      <w:pPr>
        <w:spacing w:after="0" w:line="240" w:lineRule="auto"/>
        <w:jc w:val="both"/>
        <w:rPr>
          <w:rFonts w:ascii="Calibri" w:hAnsi="Calibri" w:cs="Calibri"/>
          <w:lang w:val="en-GB"/>
        </w:rPr>
      </w:pPr>
    </w:p>
    <w:bookmarkEnd w:id="0"/>
    <w:p w14:paraId="5C29366B" w14:textId="77777777" w:rsidR="005B6694" w:rsidRPr="002C05AF" w:rsidRDefault="005B6694" w:rsidP="005B6694">
      <w:pPr>
        <w:spacing w:after="0" w:line="240" w:lineRule="auto"/>
        <w:jc w:val="both"/>
        <w:rPr>
          <w:rFonts w:ascii="Calibri" w:hAnsi="Calibri" w:cs="Calibri"/>
          <w:b/>
          <w:bCs/>
          <w:spacing w:val="-1"/>
          <w:sz w:val="20"/>
          <w:szCs w:val="20"/>
          <w:lang w:val="en-GB"/>
        </w:rPr>
      </w:pPr>
      <w:r w:rsidRPr="002C05AF">
        <w:rPr>
          <w:rFonts w:ascii="Calibri" w:hAnsi="Calibri" w:cs="Calibri"/>
          <w:b/>
          <w:bCs/>
          <w:spacing w:val="-1"/>
          <w:sz w:val="20"/>
          <w:szCs w:val="20"/>
          <w:lang w:val="en-GB"/>
        </w:rPr>
        <w:t>PRESS CONTACT IEG / VICENZAORO SEPTEMBER 2025:</w:t>
      </w:r>
    </w:p>
    <w:p w14:paraId="34199E4F" w14:textId="77777777" w:rsidR="005B6694" w:rsidRDefault="005B6694" w:rsidP="005B6694">
      <w:pPr>
        <w:spacing w:after="0" w:line="240" w:lineRule="auto"/>
        <w:jc w:val="both"/>
        <w:rPr>
          <w:rFonts w:ascii="Calibri" w:hAnsi="Calibri" w:cs="Calibri"/>
          <w:color w:val="0000FF"/>
          <w:sz w:val="20"/>
          <w:szCs w:val="20"/>
          <w:u w:val="single"/>
          <w:lang w:val="en-GB"/>
        </w:rPr>
      </w:pPr>
      <w:r w:rsidRPr="002C05AF">
        <w:rPr>
          <w:rFonts w:ascii="Calibri" w:hAnsi="Calibri" w:cs="Calibri"/>
          <w:b/>
          <w:bCs/>
          <w:sz w:val="20"/>
          <w:szCs w:val="20"/>
          <w:lang w:val="en-GB"/>
        </w:rPr>
        <w:t>head</w:t>
      </w:r>
      <w:r w:rsidRPr="002C05AF">
        <w:rPr>
          <w:rFonts w:ascii="Calibri" w:hAnsi="Calibri" w:cs="Calibri"/>
          <w:b/>
          <w:bCs/>
          <w:spacing w:val="-10"/>
          <w:sz w:val="20"/>
          <w:szCs w:val="20"/>
          <w:lang w:val="en-GB"/>
        </w:rPr>
        <w:t xml:space="preserve"> </w:t>
      </w:r>
      <w:r w:rsidRPr="002C05AF">
        <w:rPr>
          <w:rFonts w:ascii="Calibri" w:hAnsi="Calibri" w:cs="Calibri"/>
          <w:b/>
          <w:bCs/>
          <w:sz w:val="20"/>
          <w:szCs w:val="20"/>
          <w:lang w:val="en-GB"/>
        </w:rPr>
        <w:t>of</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media</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relation</w:t>
      </w:r>
      <w:r w:rsidRPr="002C05AF">
        <w:rPr>
          <w:rFonts w:ascii="Calibri" w:hAnsi="Calibri" w:cs="Calibri"/>
          <w:b/>
          <w:bCs/>
          <w:spacing w:val="-10"/>
          <w:sz w:val="20"/>
          <w:szCs w:val="20"/>
          <w:lang w:val="en-GB"/>
        </w:rPr>
        <w:t xml:space="preserve"> </w:t>
      </w:r>
      <w:r w:rsidRPr="002C05AF">
        <w:rPr>
          <w:rFonts w:ascii="Calibri" w:hAnsi="Calibri" w:cs="Calibri"/>
          <w:b/>
          <w:bCs/>
          <w:sz w:val="20"/>
          <w:szCs w:val="20"/>
          <w:lang w:val="en-GB"/>
        </w:rPr>
        <w:t>&amp;</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corporate</w:t>
      </w:r>
      <w:r w:rsidRPr="002C05AF">
        <w:rPr>
          <w:rFonts w:ascii="Calibri" w:hAnsi="Calibri" w:cs="Calibri"/>
          <w:b/>
          <w:bCs/>
          <w:spacing w:val="-8"/>
          <w:sz w:val="20"/>
          <w:szCs w:val="20"/>
          <w:lang w:val="en-GB"/>
        </w:rPr>
        <w:t xml:space="preserve"> </w:t>
      </w:r>
      <w:r w:rsidRPr="002C05AF">
        <w:rPr>
          <w:rFonts w:ascii="Calibri" w:hAnsi="Calibri" w:cs="Calibri"/>
          <w:b/>
          <w:bCs/>
          <w:sz w:val="20"/>
          <w:szCs w:val="20"/>
          <w:lang w:val="en-GB"/>
        </w:rPr>
        <w:t>communication</w:t>
      </w:r>
      <w:r w:rsidRPr="002C05AF">
        <w:rPr>
          <w:rFonts w:ascii="Calibri" w:hAnsi="Calibri" w:cs="Calibri"/>
          <w:sz w:val="20"/>
          <w:szCs w:val="20"/>
          <w:lang w:val="en-GB"/>
        </w:rPr>
        <w:t>:</w:t>
      </w:r>
      <w:r w:rsidRPr="002C05AF">
        <w:rPr>
          <w:rFonts w:ascii="Calibri" w:hAnsi="Calibri" w:cs="Calibri"/>
          <w:spacing w:val="-10"/>
          <w:sz w:val="20"/>
          <w:szCs w:val="20"/>
          <w:lang w:val="en-GB"/>
        </w:rPr>
        <w:t xml:space="preserve"> </w:t>
      </w:r>
      <w:r w:rsidRPr="002C05AF">
        <w:rPr>
          <w:rFonts w:ascii="Calibri" w:hAnsi="Calibri" w:cs="Calibri"/>
          <w:sz w:val="20"/>
          <w:szCs w:val="20"/>
          <w:lang w:val="en-GB"/>
        </w:rPr>
        <w:t>Elisabetta</w:t>
      </w:r>
      <w:r w:rsidRPr="002C05AF">
        <w:rPr>
          <w:rFonts w:ascii="Calibri" w:hAnsi="Calibri" w:cs="Calibri"/>
          <w:spacing w:val="-9"/>
          <w:sz w:val="20"/>
          <w:szCs w:val="20"/>
          <w:lang w:val="en-GB"/>
        </w:rPr>
        <w:t xml:space="preserve"> </w:t>
      </w:r>
      <w:r w:rsidRPr="002C05AF">
        <w:rPr>
          <w:rFonts w:ascii="Calibri" w:hAnsi="Calibri" w:cs="Calibri"/>
          <w:sz w:val="20"/>
          <w:szCs w:val="20"/>
          <w:lang w:val="en-GB"/>
        </w:rPr>
        <w:t>Vitali;</w:t>
      </w:r>
      <w:r w:rsidRPr="002C05AF">
        <w:rPr>
          <w:rFonts w:ascii="Calibri" w:hAnsi="Calibri" w:cs="Calibri"/>
          <w:spacing w:val="-10"/>
          <w:sz w:val="20"/>
          <w:szCs w:val="20"/>
          <w:lang w:val="en-GB"/>
        </w:rPr>
        <w:t xml:space="preserve"> </w:t>
      </w:r>
      <w:r w:rsidRPr="002C05AF">
        <w:rPr>
          <w:rFonts w:ascii="Calibri" w:hAnsi="Calibri" w:cs="Calibri"/>
          <w:b/>
          <w:bCs/>
          <w:sz w:val="20"/>
          <w:szCs w:val="20"/>
          <w:lang w:val="en-GB"/>
        </w:rPr>
        <w:t>press</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office</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manager</w:t>
      </w:r>
      <w:r w:rsidRPr="002C05AF">
        <w:rPr>
          <w:rFonts w:ascii="Calibri" w:hAnsi="Calibri" w:cs="Calibri"/>
          <w:sz w:val="20"/>
          <w:szCs w:val="20"/>
          <w:lang w:val="en-GB"/>
        </w:rPr>
        <w:t>:</w:t>
      </w:r>
      <w:r w:rsidRPr="002C05AF">
        <w:rPr>
          <w:rFonts w:ascii="Calibri" w:hAnsi="Calibri" w:cs="Calibri"/>
          <w:spacing w:val="-10"/>
          <w:sz w:val="20"/>
          <w:szCs w:val="20"/>
          <w:lang w:val="en-GB"/>
        </w:rPr>
        <w:t xml:space="preserve"> </w:t>
      </w:r>
      <w:r w:rsidRPr="002C05AF">
        <w:rPr>
          <w:rFonts w:ascii="Calibri" w:hAnsi="Calibri" w:cs="Calibri"/>
          <w:sz w:val="20"/>
          <w:szCs w:val="20"/>
          <w:lang w:val="en-GB"/>
        </w:rPr>
        <w:t>Marco</w:t>
      </w:r>
      <w:r w:rsidRPr="002C05AF">
        <w:rPr>
          <w:rFonts w:ascii="Calibri" w:hAnsi="Calibri" w:cs="Calibri"/>
          <w:spacing w:val="-8"/>
          <w:sz w:val="20"/>
          <w:szCs w:val="20"/>
          <w:lang w:val="en-GB"/>
        </w:rPr>
        <w:t xml:space="preserve"> </w:t>
      </w:r>
      <w:r w:rsidRPr="002C05AF">
        <w:rPr>
          <w:rFonts w:ascii="Calibri" w:hAnsi="Calibri" w:cs="Calibri"/>
          <w:sz w:val="20"/>
          <w:szCs w:val="20"/>
          <w:lang w:val="en-GB"/>
        </w:rPr>
        <w:t xml:space="preserve">Forcellini, Pier Francesco Bellini; </w:t>
      </w:r>
      <w:r w:rsidRPr="002C05AF">
        <w:rPr>
          <w:rFonts w:ascii="Calibri" w:hAnsi="Calibri" w:cs="Calibri"/>
          <w:b/>
          <w:bCs/>
          <w:sz w:val="20"/>
          <w:szCs w:val="20"/>
          <w:lang w:val="en-GB"/>
        </w:rPr>
        <w:t>press office coordinator</w:t>
      </w:r>
      <w:r w:rsidRPr="002C05AF">
        <w:rPr>
          <w:rFonts w:ascii="Calibri" w:hAnsi="Calibri" w:cs="Calibri"/>
          <w:sz w:val="20"/>
          <w:szCs w:val="20"/>
          <w:lang w:val="en-GB"/>
        </w:rPr>
        <w:t>: Luca Paganin;</w:t>
      </w:r>
      <w:r w:rsidRPr="002C05AF">
        <w:rPr>
          <w:rFonts w:ascii="Calibri" w:hAnsi="Calibri" w:cs="Calibri"/>
          <w:spacing w:val="-7"/>
          <w:sz w:val="20"/>
          <w:szCs w:val="20"/>
          <w:lang w:val="en-GB"/>
        </w:rPr>
        <w:t xml:space="preserve"> </w:t>
      </w:r>
      <w:r w:rsidRPr="002C05AF">
        <w:rPr>
          <w:rFonts w:ascii="Calibri" w:hAnsi="Calibri" w:cs="Calibri"/>
          <w:b/>
          <w:bCs/>
          <w:sz w:val="20"/>
          <w:szCs w:val="20"/>
          <w:lang w:val="en-GB"/>
        </w:rPr>
        <w:t>international</w:t>
      </w:r>
      <w:r w:rsidRPr="002C05AF">
        <w:rPr>
          <w:rFonts w:ascii="Calibri" w:hAnsi="Calibri" w:cs="Calibri"/>
          <w:b/>
          <w:bCs/>
          <w:spacing w:val="-7"/>
          <w:sz w:val="20"/>
          <w:szCs w:val="20"/>
          <w:lang w:val="en-GB"/>
        </w:rPr>
        <w:t xml:space="preserve"> </w:t>
      </w:r>
      <w:r w:rsidRPr="002C05AF">
        <w:rPr>
          <w:rFonts w:ascii="Calibri" w:hAnsi="Calibri" w:cs="Calibri"/>
          <w:b/>
          <w:bCs/>
          <w:sz w:val="20"/>
          <w:szCs w:val="20"/>
          <w:lang w:val="en-GB"/>
        </w:rPr>
        <w:t>press</w:t>
      </w:r>
      <w:r w:rsidRPr="002C05AF">
        <w:rPr>
          <w:rFonts w:ascii="Calibri" w:hAnsi="Calibri" w:cs="Calibri"/>
          <w:b/>
          <w:bCs/>
          <w:spacing w:val="1"/>
          <w:sz w:val="20"/>
          <w:szCs w:val="20"/>
          <w:lang w:val="en-GB"/>
        </w:rPr>
        <w:t xml:space="preserve"> </w:t>
      </w:r>
      <w:r w:rsidRPr="002C05AF">
        <w:rPr>
          <w:rFonts w:ascii="Calibri" w:hAnsi="Calibri" w:cs="Calibri"/>
          <w:b/>
          <w:bCs/>
          <w:sz w:val="20"/>
          <w:szCs w:val="20"/>
          <w:lang w:val="en-GB"/>
        </w:rPr>
        <w:t>office coordinator</w:t>
      </w:r>
      <w:r w:rsidRPr="002C05AF">
        <w:rPr>
          <w:rFonts w:ascii="Calibri" w:hAnsi="Calibri" w:cs="Calibri"/>
          <w:sz w:val="20"/>
          <w:szCs w:val="20"/>
          <w:lang w:val="en-GB"/>
        </w:rPr>
        <w:t>: Silvia</w:t>
      </w:r>
      <w:r w:rsidRPr="002C05AF">
        <w:rPr>
          <w:rFonts w:ascii="Calibri" w:hAnsi="Calibri" w:cs="Calibri"/>
          <w:spacing w:val="-1"/>
          <w:sz w:val="20"/>
          <w:szCs w:val="20"/>
          <w:lang w:val="en-GB"/>
        </w:rPr>
        <w:t xml:space="preserve"> </w:t>
      </w:r>
      <w:r w:rsidRPr="002C05AF">
        <w:rPr>
          <w:rFonts w:ascii="Calibri" w:hAnsi="Calibri" w:cs="Calibri"/>
          <w:sz w:val="20"/>
          <w:szCs w:val="20"/>
          <w:lang w:val="en-GB"/>
        </w:rPr>
        <w:t xml:space="preserve">Giorgi; </w:t>
      </w:r>
      <w:r w:rsidRPr="002C05AF">
        <w:rPr>
          <w:rFonts w:ascii="Calibri" w:hAnsi="Calibri" w:cs="Calibri"/>
          <w:b/>
          <w:bCs/>
          <w:sz w:val="20"/>
          <w:szCs w:val="20"/>
          <w:lang w:val="en-GB"/>
        </w:rPr>
        <w:t>press office specialist</w:t>
      </w:r>
      <w:r w:rsidRPr="002C05AF">
        <w:rPr>
          <w:rFonts w:ascii="Calibri" w:hAnsi="Calibri" w:cs="Calibri"/>
          <w:sz w:val="20"/>
          <w:szCs w:val="20"/>
          <w:lang w:val="en-GB"/>
        </w:rPr>
        <w:t xml:space="preserve">: Mirko Malgieri </w:t>
      </w:r>
      <w:hyperlink r:id="rId9" w:history="1">
        <w:r w:rsidRPr="002C05AF">
          <w:rPr>
            <w:rStyle w:val="Collegamentoipertestuale"/>
            <w:rFonts w:ascii="Calibri" w:hAnsi="Calibri" w:cs="Calibri"/>
            <w:sz w:val="20"/>
            <w:szCs w:val="20"/>
            <w:lang w:val="en-GB"/>
          </w:rPr>
          <w:t>media@iegexpo.it</w:t>
        </w:r>
      </w:hyperlink>
      <w:r w:rsidRPr="002C05AF">
        <w:rPr>
          <w:rFonts w:ascii="Calibri" w:hAnsi="Calibri" w:cs="Calibri"/>
          <w:color w:val="0000FF"/>
          <w:sz w:val="20"/>
          <w:szCs w:val="20"/>
          <w:u w:val="single"/>
          <w:lang w:val="en-GB"/>
        </w:rPr>
        <w:t xml:space="preserve">; </w:t>
      </w:r>
    </w:p>
    <w:p w14:paraId="49FD9FFC" w14:textId="77777777" w:rsidR="005B6694" w:rsidRDefault="005B6694" w:rsidP="005B6694">
      <w:pPr>
        <w:spacing w:after="0" w:line="240" w:lineRule="auto"/>
        <w:jc w:val="both"/>
        <w:rPr>
          <w:rFonts w:ascii="Calibri" w:hAnsi="Calibri" w:cs="Calibri"/>
          <w:color w:val="0000FF"/>
          <w:sz w:val="20"/>
          <w:szCs w:val="20"/>
          <w:u w:val="single"/>
          <w:lang w:val="en-GB"/>
        </w:rPr>
      </w:pPr>
    </w:p>
    <w:p w14:paraId="21DE5017" w14:textId="77777777" w:rsidR="005B6694" w:rsidRPr="003D5EC5" w:rsidRDefault="005B6694" w:rsidP="005B6694">
      <w:pPr>
        <w:spacing w:after="0" w:line="240" w:lineRule="auto"/>
        <w:jc w:val="both"/>
        <w:rPr>
          <w:rFonts w:ascii="Calibri" w:hAnsi="Calibri" w:cs="Calibri"/>
          <w:b/>
          <w:bCs/>
          <w:sz w:val="20"/>
          <w:szCs w:val="20"/>
        </w:rPr>
      </w:pPr>
      <w:r w:rsidRPr="003D5EC5">
        <w:rPr>
          <w:rFonts w:ascii="Calibri" w:hAnsi="Calibri" w:cs="Calibri"/>
          <w:b/>
          <w:bCs/>
          <w:sz w:val="20"/>
          <w:szCs w:val="20"/>
        </w:rPr>
        <w:t>MEDIA</w:t>
      </w:r>
      <w:r w:rsidRPr="003D5EC5">
        <w:rPr>
          <w:rFonts w:ascii="Calibri" w:hAnsi="Calibri" w:cs="Calibri"/>
          <w:b/>
          <w:bCs/>
          <w:spacing w:val="-7"/>
          <w:sz w:val="20"/>
          <w:szCs w:val="20"/>
        </w:rPr>
        <w:t xml:space="preserve"> </w:t>
      </w:r>
      <w:r w:rsidRPr="003D5EC5">
        <w:rPr>
          <w:rFonts w:ascii="Calibri" w:hAnsi="Calibri" w:cs="Calibri"/>
          <w:b/>
          <w:bCs/>
          <w:sz w:val="20"/>
          <w:szCs w:val="20"/>
        </w:rPr>
        <w:t>AGENCY VICENZAORO SEPTEMBER 2025:</w:t>
      </w:r>
      <w:r w:rsidRPr="003D5EC5">
        <w:rPr>
          <w:rFonts w:ascii="Calibri" w:hAnsi="Calibri" w:cs="Calibri"/>
          <w:b/>
          <w:bCs/>
          <w:spacing w:val="-3"/>
          <w:sz w:val="20"/>
          <w:szCs w:val="20"/>
        </w:rPr>
        <w:t xml:space="preserve"> </w:t>
      </w:r>
      <w:r w:rsidRPr="003D5EC5">
        <w:rPr>
          <w:rFonts w:ascii="Calibri" w:hAnsi="Calibri" w:cs="Calibri"/>
          <w:b/>
          <w:bCs/>
          <w:sz w:val="20"/>
          <w:szCs w:val="20"/>
        </w:rPr>
        <w:t>Adnkronos Comunicazione</w:t>
      </w:r>
    </w:p>
    <w:p w14:paraId="68B34BB5" w14:textId="77777777" w:rsidR="005B6694" w:rsidRPr="003D5EC5" w:rsidRDefault="005B6694" w:rsidP="005B6694">
      <w:pPr>
        <w:spacing w:after="0" w:line="240" w:lineRule="auto"/>
        <w:jc w:val="both"/>
        <w:rPr>
          <w:rFonts w:ascii="Calibri" w:hAnsi="Calibri" w:cs="Calibri"/>
          <w:sz w:val="20"/>
          <w:szCs w:val="20"/>
        </w:rPr>
      </w:pPr>
      <w:r w:rsidRPr="003D5EC5">
        <w:rPr>
          <w:rFonts w:ascii="Calibri" w:hAnsi="Calibri" w:cs="Calibri"/>
          <w:sz w:val="20"/>
          <w:szCs w:val="20"/>
        </w:rPr>
        <w:t xml:space="preserve">Enrico Bellinelli: 334 5717790, </w:t>
      </w:r>
      <w:hyperlink r:id="rId10" w:history="1">
        <w:r w:rsidRPr="003D5EC5">
          <w:rPr>
            <w:rStyle w:val="Collegamentoipertestuale"/>
            <w:rFonts w:ascii="Calibri" w:hAnsi="Calibri" w:cs="Calibri"/>
            <w:sz w:val="20"/>
            <w:szCs w:val="20"/>
          </w:rPr>
          <w:t>enrico.bellinelli.professional@adnkronos.com</w:t>
        </w:r>
      </w:hyperlink>
    </w:p>
    <w:p w14:paraId="416C584A" w14:textId="77777777" w:rsidR="005B6694" w:rsidRPr="003D5EC5" w:rsidRDefault="005B6694" w:rsidP="005B6694">
      <w:pPr>
        <w:spacing w:after="0" w:line="240" w:lineRule="auto"/>
        <w:jc w:val="both"/>
        <w:rPr>
          <w:rFonts w:ascii="Calibri" w:hAnsi="Calibri" w:cs="Calibri"/>
          <w:sz w:val="20"/>
          <w:szCs w:val="20"/>
        </w:rPr>
      </w:pPr>
      <w:r w:rsidRPr="003D5EC5">
        <w:rPr>
          <w:rFonts w:ascii="Calibri" w:hAnsi="Calibri" w:cs="Calibri"/>
          <w:sz w:val="20"/>
          <w:szCs w:val="20"/>
        </w:rPr>
        <w:t xml:space="preserve">Enrica Marrese: 320 8074750, </w:t>
      </w:r>
      <w:hyperlink r:id="rId11" w:history="1">
        <w:r w:rsidRPr="003D5EC5">
          <w:rPr>
            <w:rStyle w:val="Collegamentoipertestuale"/>
            <w:rFonts w:ascii="Calibri" w:hAnsi="Calibri" w:cs="Calibri"/>
            <w:sz w:val="20"/>
            <w:szCs w:val="20"/>
          </w:rPr>
          <w:t>enrica.marrese@adnkronos.com</w:t>
        </w:r>
      </w:hyperlink>
    </w:p>
    <w:p w14:paraId="79C9EB2F" w14:textId="77777777" w:rsidR="005B6694" w:rsidRPr="005B6694" w:rsidRDefault="005B6694" w:rsidP="005B6694">
      <w:pPr>
        <w:spacing w:after="0" w:line="240" w:lineRule="auto"/>
        <w:jc w:val="both"/>
        <w:rPr>
          <w:rFonts w:ascii="Calibri" w:hAnsi="Calibri" w:cs="Calibri"/>
          <w:color w:val="0000FF"/>
          <w:sz w:val="20"/>
          <w:szCs w:val="20"/>
          <w:u w:val="single"/>
        </w:rPr>
      </w:pPr>
    </w:p>
    <w:p w14:paraId="55DB04B4" w14:textId="77777777" w:rsidR="005B6694" w:rsidRPr="006804EA" w:rsidRDefault="005B6694" w:rsidP="005B6694">
      <w:pPr>
        <w:spacing w:after="0" w:line="240" w:lineRule="auto"/>
        <w:jc w:val="both"/>
        <w:rPr>
          <w:sz w:val="20"/>
          <w:szCs w:val="20"/>
        </w:rPr>
      </w:pPr>
      <w:r w:rsidRPr="00750A78">
        <w:rPr>
          <w:noProof/>
        </w:rPr>
        <w:drawing>
          <wp:inline distT="0" distB="0" distL="0" distR="0" wp14:anchorId="2D7C8ABE" wp14:editId="1DE3796F">
            <wp:extent cx="5133975" cy="1609725"/>
            <wp:effectExtent l="0" t="0" r="9525" b="9525"/>
            <wp:docPr id="709913435"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3975" cy="1609725"/>
                    </a:xfrm>
                    <a:prstGeom prst="rect">
                      <a:avLst/>
                    </a:prstGeom>
                    <a:noFill/>
                    <a:ln>
                      <a:noFill/>
                    </a:ln>
                  </pic:spPr>
                </pic:pic>
              </a:graphicData>
            </a:graphic>
          </wp:inline>
        </w:drawing>
      </w:r>
    </w:p>
    <w:p w14:paraId="4E505C95" w14:textId="77777777" w:rsidR="005B6694" w:rsidRDefault="005B6694" w:rsidP="005B6694">
      <w:pPr>
        <w:spacing w:after="0" w:line="240" w:lineRule="auto"/>
        <w:jc w:val="both"/>
        <w:rPr>
          <w:sz w:val="20"/>
          <w:szCs w:val="20"/>
          <w:lang w:val="en-GB"/>
        </w:rPr>
      </w:pPr>
    </w:p>
    <w:p w14:paraId="7BFCAF3F" w14:textId="77777777" w:rsidR="005B6694" w:rsidRDefault="005B6694" w:rsidP="005B6694">
      <w:pPr>
        <w:spacing w:after="0" w:line="240" w:lineRule="auto"/>
        <w:jc w:val="both"/>
        <w:rPr>
          <w:sz w:val="20"/>
          <w:szCs w:val="20"/>
          <w:lang w:val="en-GB"/>
        </w:rPr>
      </w:pPr>
    </w:p>
    <w:p w14:paraId="27DBEC0A" w14:textId="77777777" w:rsidR="005B6694" w:rsidRPr="003D5EC5" w:rsidRDefault="005B6694" w:rsidP="005B6694">
      <w:pPr>
        <w:spacing w:after="0" w:line="240" w:lineRule="auto"/>
        <w:jc w:val="both"/>
        <w:rPr>
          <w:rFonts w:ascii="Calibri" w:hAnsi="Calibri" w:cs="Calibri"/>
          <w:sz w:val="18"/>
          <w:szCs w:val="18"/>
          <w:lang w:val="en-GB"/>
        </w:rPr>
      </w:pPr>
      <w:r w:rsidRPr="003D5EC5">
        <w:rPr>
          <w:rFonts w:ascii="Calibri" w:hAnsi="Calibri" w:cs="Calibri"/>
          <w:sz w:val="18"/>
          <w:szCs w:val="18"/>
          <w:lang w:val="en-GB"/>
        </w:rPr>
        <w:t>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w:t>
      </w:r>
    </w:p>
    <w:p w14:paraId="3AFB01B1" w14:textId="77777777" w:rsidR="005B6694" w:rsidRPr="00C05D8D" w:rsidRDefault="005B6694" w:rsidP="005B6694">
      <w:pPr>
        <w:spacing w:after="0" w:line="240" w:lineRule="auto"/>
        <w:ind w:right="369"/>
        <w:jc w:val="both"/>
        <w:rPr>
          <w:rFonts w:ascii="Calibri" w:hAnsi="Calibri" w:cs="Calibri"/>
          <w:sz w:val="18"/>
          <w:szCs w:val="18"/>
          <w:lang w:val="en-GB"/>
        </w:rPr>
      </w:pPr>
    </w:p>
    <w:p w14:paraId="4A7CB6C5" w14:textId="77777777" w:rsidR="005B6694" w:rsidRPr="00C05D8D" w:rsidRDefault="005B6694" w:rsidP="005B6694">
      <w:pPr>
        <w:spacing w:after="0" w:line="240" w:lineRule="auto"/>
        <w:ind w:right="369"/>
        <w:jc w:val="both"/>
        <w:rPr>
          <w:rFonts w:ascii="Calibri" w:hAnsi="Calibri" w:cs="Calibri"/>
          <w:sz w:val="18"/>
          <w:szCs w:val="18"/>
          <w:lang w:val="en-GB"/>
        </w:rPr>
      </w:pPr>
    </w:p>
    <w:p w14:paraId="66A9B0CB" w14:textId="60B6B421" w:rsidR="002B2F30" w:rsidRPr="005B6694" w:rsidRDefault="002B2F30" w:rsidP="005B6694">
      <w:pPr>
        <w:spacing w:after="0" w:line="240" w:lineRule="auto"/>
        <w:jc w:val="both"/>
        <w:rPr>
          <w:rFonts w:ascii="Calibri" w:hAnsi="Calibri" w:cs="Calibri"/>
          <w:lang w:val="en-GB"/>
        </w:rPr>
      </w:pPr>
    </w:p>
    <w:sectPr w:rsidR="002B2F30" w:rsidRPr="005B6694" w:rsidSect="003C2A6A">
      <w:pgSz w:w="11906" w:h="16838"/>
      <w:pgMar w:top="964"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A1585"/>
    <w:multiLevelType w:val="multilevel"/>
    <w:tmpl w:val="9C9A4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21A24D5"/>
    <w:multiLevelType w:val="hybridMultilevel"/>
    <w:tmpl w:val="8A706B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CD3706B"/>
    <w:multiLevelType w:val="multilevel"/>
    <w:tmpl w:val="1168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FA53CBF"/>
    <w:multiLevelType w:val="hybridMultilevel"/>
    <w:tmpl w:val="7C647A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0FE6F4A"/>
    <w:multiLevelType w:val="multilevel"/>
    <w:tmpl w:val="717C07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4D84255"/>
    <w:multiLevelType w:val="hybridMultilevel"/>
    <w:tmpl w:val="040A49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8672283">
    <w:abstractNumId w:val="0"/>
  </w:num>
  <w:num w:numId="2" w16cid:durableId="876812698">
    <w:abstractNumId w:val="4"/>
  </w:num>
  <w:num w:numId="3" w16cid:durableId="2003191888">
    <w:abstractNumId w:val="2"/>
  </w:num>
  <w:num w:numId="4" w16cid:durableId="587085156">
    <w:abstractNumId w:val="5"/>
  </w:num>
  <w:num w:numId="5" w16cid:durableId="1177767038">
    <w:abstractNumId w:val="1"/>
  </w:num>
  <w:num w:numId="6" w16cid:durableId="13106677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94C"/>
    <w:rsid w:val="00015E50"/>
    <w:rsid w:val="00016C78"/>
    <w:rsid w:val="00050D76"/>
    <w:rsid w:val="00062C4A"/>
    <w:rsid w:val="00086375"/>
    <w:rsid w:val="00094779"/>
    <w:rsid w:val="000A7CE6"/>
    <w:rsid w:val="000B4FF4"/>
    <w:rsid w:val="000B5B7A"/>
    <w:rsid w:val="000C3A12"/>
    <w:rsid w:val="000D132D"/>
    <w:rsid w:val="000D4580"/>
    <w:rsid w:val="000E3973"/>
    <w:rsid w:val="000E5697"/>
    <w:rsid w:val="000F13E0"/>
    <w:rsid w:val="000F1BC6"/>
    <w:rsid w:val="000F27C0"/>
    <w:rsid w:val="0012174D"/>
    <w:rsid w:val="00123A16"/>
    <w:rsid w:val="00124416"/>
    <w:rsid w:val="001271AE"/>
    <w:rsid w:val="00136160"/>
    <w:rsid w:val="001406FA"/>
    <w:rsid w:val="00146199"/>
    <w:rsid w:val="001639F7"/>
    <w:rsid w:val="001904D7"/>
    <w:rsid w:val="001945BC"/>
    <w:rsid w:val="001A542B"/>
    <w:rsid w:val="001A7FFE"/>
    <w:rsid w:val="001D1201"/>
    <w:rsid w:val="001E1C4F"/>
    <w:rsid w:val="001E3645"/>
    <w:rsid w:val="002148A7"/>
    <w:rsid w:val="00226B25"/>
    <w:rsid w:val="0024494A"/>
    <w:rsid w:val="00265061"/>
    <w:rsid w:val="00296757"/>
    <w:rsid w:val="002A1FC9"/>
    <w:rsid w:val="002B2F30"/>
    <w:rsid w:val="002B59C6"/>
    <w:rsid w:val="002F270F"/>
    <w:rsid w:val="002F329A"/>
    <w:rsid w:val="002F33CA"/>
    <w:rsid w:val="0030139C"/>
    <w:rsid w:val="00311062"/>
    <w:rsid w:val="00322F6D"/>
    <w:rsid w:val="00337BB2"/>
    <w:rsid w:val="00341E5B"/>
    <w:rsid w:val="00346687"/>
    <w:rsid w:val="00347CF2"/>
    <w:rsid w:val="00351DBD"/>
    <w:rsid w:val="003642CD"/>
    <w:rsid w:val="003678EB"/>
    <w:rsid w:val="003909CE"/>
    <w:rsid w:val="00395979"/>
    <w:rsid w:val="003A2AF6"/>
    <w:rsid w:val="003A33CD"/>
    <w:rsid w:val="003C2A6A"/>
    <w:rsid w:val="003C2B97"/>
    <w:rsid w:val="003D1D81"/>
    <w:rsid w:val="003E23D8"/>
    <w:rsid w:val="003E4B24"/>
    <w:rsid w:val="003F1780"/>
    <w:rsid w:val="003F4ACA"/>
    <w:rsid w:val="0042495B"/>
    <w:rsid w:val="0043030D"/>
    <w:rsid w:val="004318F3"/>
    <w:rsid w:val="00447D85"/>
    <w:rsid w:val="00457ABD"/>
    <w:rsid w:val="00472B20"/>
    <w:rsid w:val="00496325"/>
    <w:rsid w:val="004A0D1D"/>
    <w:rsid w:val="004B4F7C"/>
    <w:rsid w:val="004B6540"/>
    <w:rsid w:val="004C3EF8"/>
    <w:rsid w:val="004D2DC8"/>
    <w:rsid w:val="004E1474"/>
    <w:rsid w:val="004E4647"/>
    <w:rsid w:val="004F2226"/>
    <w:rsid w:val="00512509"/>
    <w:rsid w:val="005206DA"/>
    <w:rsid w:val="005226DB"/>
    <w:rsid w:val="00526040"/>
    <w:rsid w:val="005539BD"/>
    <w:rsid w:val="00554454"/>
    <w:rsid w:val="00562C34"/>
    <w:rsid w:val="00571D7D"/>
    <w:rsid w:val="00581D11"/>
    <w:rsid w:val="005A2DE3"/>
    <w:rsid w:val="005B6694"/>
    <w:rsid w:val="005D19E6"/>
    <w:rsid w:val="005D53A9"/>
    <w:rsid w:val="005F7C5E"/>
    <w:rsid w:val="006042A8"/>
    <w:rsid w:val="0062278A"/>
    <w:rsid w:val="0063191B"/>
    <w:rsid w:val="00635B7B"/>
    <w:rsid w:val="00642B4C"/>
    <w:rsid w:val="00664109"/>
    <w:rsid w:val="00664EAF"/>
    <w:rsid w:val="0067710A"/>
    <w:rsid w:val="006809BC"/>
    <w:rsid w:val="00682786"/>
    <w:rsid w:val="006901E2"/>
    <w:rsid w:val="006A5FD1"/>
    <w:rsid w:val="006D6DFF"/>
    <w:rsid w:val="006E2BBF"/>
    <w:rsid w:val="006E74BA"/>
    <w:rsid w:val="00700B7B"/>
    <w:rsid w:val="00701634"/>
    <w:rsid w:val="00707D37"/>
    <w:rsid w:val="0071246D"/>
    <w:rsid w:val="0072324A"/>
    <w:rsid w:val="007239C3"/>
    <w:rsid w:val="007242A1"/>
    <w:rsid w:val="00727A69"/>
    <w:rsid w:val="0074083F"/>
    <w:rsid w:val="00757D4D"/>
    <w:rsid w:val="00762AEB"/>
    <w:rsid w:val="00762C7A"/>
    <w:rsid w:val="007633EB"/>
    <w:rsid w:val="00770996"/>
    <w:rsid w:val="00770A50"/>
    <w:rsid w:val="0077619B"/>
    <w:rsid w:val="00797C53"/>
    <w:rsid w:val="007A30AA"/>
    <w:rsid w:val="007A4375"/>
    <w:rsid w:val="007B28F9"/>
    <w:rsid w:val="007D657B"/>
    <w:rsid w:val="007E04A6"/>
    <w:rsid w:val="007E6D57"/>
    <w:rsid w:val="007F2BFC"/>
    <w:rsid w:val="00817776"/>
    <w:rsid w:val="00822A9C"/>
    <w:rsid w:val="00827F84"/>
    <w:rsid w:val="00851636"/>
    <w:rsid w:val="00854361"/>
    <w:rsid w:val="00872D1F"/>
    <w:rsid w:val="00890D70"/>
    <w:rsid w:val="00893A90"/>
    <w:rsid w:val="008B396B"/>
    <w:rsid w:val="008C20EE"/>
    <w:rsid w:val="008E7B8E"/>
    <w:rsid w:val="00903037"/>
    <w:rsid w:val="00904036"/>
    <w:rsid w:val="0090505F"/>
    <w:rsid w:val="009160FF"/>
    <w:rsid w:val="00933D6F"/>
    <w:rsid w:val="009372EC"/>
    <w:rsid w:val="00952D93"/>
    <w:rsid w:val="00963232"/>
    <w:rsid w:val="0099293E"/>
    <w:rsid w:val="009A0260"/>
    <w:rsid w:val="009A4FB9"/>
    <w:rsid w:val="009B3387"/>
    <w:rsid w:val="009D594C"/>
    <w:rsid w:val="009D621B"/>
    <w:rsid w:val="00A21EE1"/>
    <w:rsid w:val="00A26DFA"/>
    <w:rsid w:val="00A2729F"/>
    <w:rsid w:val="00A35C6B"/>
    <w:rsid w:val="00A439BA"/>
    <w:rsid w:val="00A5717D"/>
    <w:rsid w:val="00A62BD6"/>
    <w:rsid w:val="00A73A30"/>
    <w:rsid w:val="00A968B3"/>
    <w:rsid w:val="00AD0549"/>
    <w:rsid w:val="00AD218E"/>
    <w:rsid w:val="00AE023F"/>
    <w:rsid w:val="00B0238B"/>
    <w:rsid w:val="00B43E4C"/>
    <w:rsid w:val="00B52935"/>
    <w:rsid w:val="00B566F9"/>
    <w:rsid w:val="00B568A4"/>
    <w:rsid w:val="00B82420"/>
    <w:rsid w:val="00B86BBC"/>
    <w:rsid w:val="00B96BD1"/>
    <w:rsid w:val="00BA1550"/>
    <w:rsid w:val="00BB0311"/>
    <w:rsid w:val="00BB3C7E"/>
    <w:rsid w:val="00BC4A5D"/>
    <w:rsid w:val="00BC7B2E"/>
    <w:rsid w:val="00BF588C"/>
    <w:rsid w:val="00C02F1A"/>
    <w:rsid w:val="00C03A52"/>
    <w:rsid w:val="00C07D52"/>
    <w:rsid w:val="00C4355C"/>
    <w:rsid w:val="00C514E0"/>
    <w:rsid w:val="00C622C6"/>
    <w:rsid w:val="00C63753"/>
    <w:rsid w:val="00C64467"/>
    <w:rsid w:val="00C8367A"/>
    <w:rsid w:val="00C92A9A"/>
    <w:rsid w:val="00C94AED"/>
    <w:rsid w:val="00C95E92"/>
    <w:rsid w:val="00CA7B76"/>
    <w:rsid w:val="00CB2D88"/>
    <w:rsid w:val="00CE1053"/>
    <w:rsid w:val="00CF5230"/>
    <w:rsid w:val="00D01F1B"/>
    <w:rsid w:val="00D02627"/>
    <w:rsid w:val="00D0543A"/>
    <w:rsid w:val="00D07724"/>
    <w:rsid w:val="00D077F4"/>
    <w:rsid w:val="00D111E3"/>
    <w:rsid w:val="00D173E7"/>
    <w:rsid w:val="00D20F6F"/>
    <w:rsid w:val="00D24CFB"/>
    <w:rsid w:val="00D31AF8"/>
    <w:rsid w:val="00D410CF"/>
    <w:rsid w:val="00D51BFE"/>
    <w:rsid w:val="00D53C31"/>
    <w:rsid w:val="00D56B67"/>
    <w:rsid w:val="00D56F1C"/>
    <w:rsid w:val="00D80DE5"/>
    <w:rsid w:val="00D96F6D"/>
    <w:rsid w:val="00DB4CD0"/>
    <w:rsid w:val="00DB6B13"/>
    <w:rsid w:val="00DE19C5"/>
    <w:rsid w:val="00DE65A0"/>
    <w:rsid w:val="00DF5BF1"/>
    <w:rsid w:val="00E00420"/>
    <w:rsid w:val="00E04CE3"/>
    <w:rsid w:val="00E072C3"/>
    <w:rsid w:val="00E13C87"/>
    <w:rsid w:val="00E14FD7"/>
    <w:rsid w:val="00E316C4"/>
    <w:rsid w:val="00E42CAD"/>
    <w:rsid w:val="00E53E2C"/>
    <w:rsid w:val="00E656DB"/>
    <w:rsid w:val="00E74519"/>
    <w:rsid w:val="00E76D8F"/>
    <w:rsid w:val="00E76EFA"/>
    <w:rsid w:val="00E9139F"/>
    <w:rsid w:val="00EC10FD"/>
    <w:rsid w:val="00ED155D"/>
    <w:rsid w:val="00EF2F6D"/>
    <w:rsid w:val="00EF318B"/>
    <w:rsid w:val="00F05E00"/>
    <w:rsid w:val="00F207BC"/>
    <w:rsid w:val="00F2347F"/>
    <w:rsid w:val="00F246CA"/>
    <w:rsid w:val="00F377F4"/>
    <w:rsid w:val="00F52674"/>
    <w:rsid w:val="00F55785"/>
    <w:rsid w:val="00F70ECC"/>
    <w:rsid w:val="00F7716F"/>
    <w:rsid w:val="00FA49FD"/>
    <w:rsid w:val="00FC7C97"/>
    <w:rsid w:val="00FE149E"/>
    <w:rsid w:val="0350B1DE"/>
    <w:rsid w:val="1BB65B81"/>
    <w:rsid w:val="2234B711"/>
    <w:rsid w:val="25DD2CDD"/>
    <w:rsid w:val="2950279F"/>
    <w:rsid w:val="2C86A3D9"/>
    <w:rsid w:val="35FD8652"/>
    <w:rsid w:val="384DBB81"/>
    <w:rsid w:val="3EDC735E"/>
    <w:rsid w:val="413865DE"/>
    <w:rsid w:val="4546A28B"/>
    <w:rsid w:val="4A9DE62E"/>
    <w:rsid w:val="52AB0175"/>
    <w:rsid w:val="5F214774"/>
    <w:rsid w:val="6203CF13"/>
    <w:rsid w:val="623AD9FC"/>
    <w:rsid w:val="627C9317"/>
    <w:rsid w:val="76791C88"/>
    <w:rsid w:val="7B4EACEA"/>
    <w:rsid w:val="7E93B74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2CFBC"/>
  <w15:chartTrackingRefBased/>
  <w15:docId w15:val="{30705E21-6B99-4DD3-930C-2C3951C7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6199"/>
  </w:style>
  <w:style w:type="paragraph" w:styleId="Titolo1">
    <w:name w:val="heading 1"/>
    <w:basedOn w:val="Normale"/>
    <w:next w:val="Normale"/>
    <w:link w:val="Titolo1Carattere"/>
    <w:uiPriority w:val="9"/>
    <w:qFormat/>
    <w:rsid w:val="009D594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olo2">
    <w:name w:val="heading 2"/>
    <w:basedOn w:val="Normale"/>
    <w:next w:val="Normale"/>
    <w:link w:val="Titolo2Carattere"/>
    <w:uiPriority w:val="9"/>
    <w:semiHidden/>
    <w:unhideWhenUsed/>
    <w:qFormat/>
    <w:rsid w:val="009D594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9D594C"/>
    <w:pPr>
      <w:keepNext/>
      <w:keepLines/>
      <w:spacing w:before="160" w:after="80"/>
      <w:outlineLvl w:val="2"/>
    </w:pPr>
    <w:rPr>
      <w:rFonts w:eastAsiaTheme="majorEastAsia"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9D594C"/>
    <w:pPr>
      <w:keepNext/>
      <w:keepLines/>
      <w:spacing w:before="80" w:after="40"/>
      <w:outlineLvl w:val="3"/>
    </w:pPr>
    <w:rPr>
      <w:rFonts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9D594C"/>
    <w:pPr>
      <w:keepNext/>
      <w:keepLines/>
      <w:spacing w:before="80" w:after="40"/>
      <w:outlineLvl w:val="4"/>
    </w:pPr>
    <w:rPr>
      <w:rFonts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9D594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D594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D594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D594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D594C"/>
    <w:rPr>
      <w:rFonts w:asciiTheme="majorHAnsi" w:eastAsiaTheme="majorEastAsia" w:hAnsiTheme="majorHAnsi" w:cstheme="majorBidi"/>
      <w:color w:val="365F91" w:themeColor="accent1" w:themeShade="BF"/>
      <w:sz w:val="40"/>
      <w:szCs w:val="40"/>
    </w:rPr>
  </w:style>
  <w:style w:type="character" w:customStyle="1" w:styleId="Titolo2Carattere">
    <w:name w:val="Titolo 2 Carattere"/>
    <w:basedOn w:val="Carpredefinitoparagrafo"/>
    <w:link w:val="Titolo2"/>
    <w:uiPriority w:val="9"/>
    <w:semiHidden/>
    <w:rsid w:val="009D594C"/>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semiHidden/>
    <w:rsid w:val="009D594C"/>
    <w:rPr>
      <w:rFonts w:eastAsiaTheme="majorEastAsia" w:cstheme="majorBidi"/>
      <w:color w:val="365F91" w:themeColor="accent1" w:themeShade="BF"/>
      <w:sz w:val="28"/>
      <w:szCs w:val="28"/>
    </w:rPr>
  </w:style>
  <w:style w:type="character" w:customStyle="1" w:styleId="Titolo4Carattere">
    <w:name w:val="Titolo 4 Carattere"/>
    <w:basedOn w:val="Carpredefinitoparagrafo"/>
    <w:link w:val="Titolo4"/>
    <w:uiPriority w:val="9"/>
    <w:semiHidden/>
    <w:rsid w:val="009D594C"/>
    <w:rPr>
      <w:rFonts w:eastAsiaTheme="majorEastAsia" w:cstheme="majorBidi"/>
      <w:i/>
      <w:iCs/>
      <w:color w:val="365F91" w:themeColor="accent1" w:themeShade="BF"/>
    </w:rPr>
  </w:style>
  <w:style w:type="character" w:customStyle="1" w:styleId="Titolo5Carattere">
    <w:name w:val="Titolo 5 Carattere"/>
    <w:basedOn w:val="Carpredefinitoparagrafo"/>
    <w:link w:val="Titolo5"/>
    <w:uiPriority w:val="9"/>
    <w:semiHidden/>
    <w:rsid w:val="009D594C"/>
    <w:rPr>
      <w:rFonts w:eastAsiaTheme="majorEastAsia" w:cstheme="majorBidi"/>
      <w:color w:val="365F91" w:themeColor="accent1" w:themeShade="BF"/>
    </w:rPr>
  </w:style>
  <w:style w:type="character" w:customStyle="1" w:styleId="Titolo6Carattere">
    <w:name w:val="Titolo 6 Carattere"/>
    <w:basedOn w:val="Carpredefinitoparagrafo"/>
    <w:link w:val="Titolo6"/>
    <w:uiPriority w:val="9"/>
    <w:semiHidden/>
    <w:rsid w:val="009D594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D594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D594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D594C"/>
    <w:rPr>
      <w:rFonts w:eastAsiaTheme="majorEastAsia" w:cstheme="majorBidi"/>
      <w:color w:val="272727" w:themeColor="text1" w:themeTint="D8"/>
    </w:rPr>
  </w:style>
  <w:style w:type="paragraph" w:styleId="Titolo">
    <w:name w:val="Title"/>
    <w:basedOn w:val="Normale"/>
    <w:next w:val="Normale"/>
    <w:link w:val="TitoloCarattere"/>
    <w:uiPriority w:val="10"/>
    <w:qFormat/>
    <w:rsid w:val="009D59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D594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D594C"/>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D594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D594C"/>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9D594C"/>
    <w:rPr>
      <w:i/>
      <w:iCs/>
      <w:color w:val="404040" w:themeColor="text1" w:themeTint="BF"/>
    </w:rPr>
  </w:style>
  <w:style w:type="paragraph" w:styleId="Paragrafoelenco">
    <w:name w:val="List Paragraph"/>
    <w:basedOn w:val="Normale"/>
    <w:uiPriority w:val="34"/>
    <w:qFormat/>
    <w:rsid w:val="009D594C"/>
    <w:pPr>
      <w:ind w:left="720"/>
      <w:contextualSpacing/>
    </w:pPr>
  </w:style>
  <w:style w:type="character" w:styleId="Enfasiintensa">
    <w:name w:val="Intense Emphasis"/>
    <w:basedOn w:val="Carpredefinitoparagrafo"/>
    <w:uiPriority w:val="21"/>
    <w:qFormat/>
    <w:rsid w:val="009D594C"/>
    <w:rPr>
      <w:i/>
      <w:iCs/>
      <w:color w:val="365F91" w:themeColor="accent1" w:themeShade="BF"/>
    </w:rPr>
  </w:style>
  <w:style w:type="paragraph" w:styleId="Citazioneintensa">
    <w:name w:val="Intense Quote"/>
    <w:basedOn w:val="Normale"/>
    <w:next w:val="Normale"/>
    <w:link w:val="CitazioneintensaCarattere"/>
    <w:uiPriority w:val="30"/>
    <w:qFormat/>
    <w:rsid w:val="009D594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zioneintensaCarattere">
    <w:name w:val="Citazione intensa Carattere"/>
    <w:basedOn w:val="Carpredefinitoparagrafo"/>
    <w:link w:val="Citazioneintensa"/>
    <w:uiPriority w:val="30"/>
    <w:rsid w:val="009D594C"/>
    <w:rPr>
      <w:i/>
      <w:iCs/>
      <w:color w:val="365F91" w:themeColor="accent1" w:themeShade="BF"/>
    </w:rPr>
  </w:style>
  <w:style w:type="character" w:styleId="Riferimentointenso">
    <w:name w:val="Intense Reference"/>
    <w:basedOn w:val="Carpredefinitoparagrafo"/>
    <w:uiPriority w:val="32"/>
    <w:qFormat/>
    <w:rsid w:val="009D594C"/>
    <w:rPr>
      <w:b/>
      <w:bCs/>
      <w:smallCaps/>
      <w:color w:val="365F91" w:themeColor="accent1" w:themeShade="BF"/>
      <w:spacing w:val="5"/>
    </w:rPr>
  </w:style>
  <w:style w:type="character" w:styleId="Collegamentoipertestuale">
    <w:name w:val="Hyperlink"/>
    <w:basedOn w:val="Carpredefinitoparagrafo"/>
    <w:uiPriority w:val="99"/>
    <w:unhideWhenUsed/>
    <w:rsid w:val="001639F7"/>
    <w:rPr>
      <w:color w:val="0000FF" w:themeColor="hyperlink"/>
      <w:u w:val="single"/>
    </w:rPr>
  </w:style>
  <w:style w:type="character" w:styleId="Menzionenonrisolta">
    <w:name w:val="Unresolved Mention"/>
    <w:basedOn w:val="Carpredefinitoparagrafo"/>
    <w:uiPriority w:val="99"/>
    <w:semiHidden/>
    <w:unhideWhenUsed/>
    <w:rsid w:val="001639F7"/>
    <w:rPr>
      <w:color w:val="605E5C"/>
      <w:shd w:val="clear" w:color="auto" w:fill="E1DFDD"/>
    </w:rPr>
  </w:style>
  <w:style w:type="paragraph" w:styleId="PreformattatoHTML">
    <w:name w:val="HTML Preformatted"/>
    <w:basedOn w:val="Normale"/>
    <w:link w:val="PreformattatoHTMLCarattere"/>
    <w:uiPriority w:val="99"/>
    <w:semiHidden/>
    <w:unhideWhenUsed/>
    <w:rsid w:val="00E13C87"/>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E13C87"/>
    <w:rPr>
      <w:rFonts w:ascii="Consolas" w:hAnsi="Consolas"/>
      <w:sz w:val="20"/>
      <w:szCs w:val="20"/>
    </w:rPr>
  </w:style>
  <w:style w:type="character" w:styleId="Rimandocommento">
    <w:name w:val="annotation reference"/>
    <w:basedOn w:val="Carpredefinitoparagrafo"/>
    <w:uiPriority w:val="99"/>
    <w:semiHidden/>
    <w:unhideWhenUsed/>
    <w:rsid w:val="000A7CE6"/>
    <w:rPr>
      <w:sz w:val="16"/>
      <w:szCs w:val="16"/>
    </w:rPr>
  </w:style>
  <w:style w:type="paragraph" w:styleId="Testocommento">
    <w:name w:val="annotation text"/>
    <w:basedOn w:val="Normale"/>
    <w:link w:val="TestocommentoCarattere"/>
    <w:uiPriority w:val="99"/>
    <w:unhideWhenUsed/>
    <w:rsid w:val="000A7CE6"/>
    <w:pPr>
      <w:spacing w:line="240" w:lineRule="auto"/>
    </w:pPr>
    <w:rPr>
      <w:sz w:val="20"/>
      <w:szCs w:val="20"/>
    </w:rPr>
  </w:style>
  <w:style w:type="character" w:customStyle="1" w:styleId="TestocommentoCarattere">
    <w:name w:val="Testo commento Carattere"/>
    <w:basedOn w:val="Carpredefinitoparagrafo"/>
    <w:link w:val="Testocommento"/>
    <w:uiPriority w:val="99"/>
    <w:rsid w:val="000A7CE6"/>
    <w:rPr>
      <w:sz w:val="20"/>
      <w:szCs w:val="20"/>
    </w:rPr>
  </w:style>
  <w:style w:type="paragraph" w:styleId="Soggettocommento">
    <w:name w:val="annotation subject"/>
    <w:basedOn w:val="Testocommento"/>
    <w:next w:val="Testocommento"/>
    <w:link w:val="SoggettocommentoCarattere"/>
    <w:uiPriority w:val="99"/>
    <w:semiHidden/>
    <w:unhideWhenUsed/>
    <w:rsid w:val="000A7CE6"/>
    <w:rPr>
      <w:b/>
      <w:bCs/>
    </w:rPr>
  </w:style>
  <w:style w:type="character" w:customStyle="1" w:styleId="SoggettocommentoCarattere">
    <w:name w:val="Soggetto commento Carattere"/>
    <w:basedOn w:val="TestocommentoCarattere"/>
    <w:link w:val="Soggettocommento"/>
    <w:uiPriority w:val="99"/>
    <w:semiHidden/>
    <w:rsid w:val="000A7CE6"/>
    <w:rPr>
      <w:b/>
      <w:bCs/>
      <w:sz w:val="20"/>
      <w:szCs w:val="20"/>
    </w:rPr>
  </w:style>
  <w:style w:type="paragraph" w:styleId="NormaleWeb">
    <w:name w:val="Normal (Web)"/>
    <w:basedOn w:val="Normale"/>
    <w:uiPriority w:val="99"/>
    <w:semiHidden/>
    <w:unhideWhenUsed/>
    <w:rsid w:val="001E3645"/>
    <w:rPr>
      <w:rFonts w:ascii="Times New Roman" w:hAnsi="Times New Roman" w:cs="Times New Roman"/>
      <w:sz w:val="24"/>
      <w:szCs w:val="24"/>
    </w:rPr>
  </w:style>
  <w:style w:type="paragraph" w:styleId="Revisione">
    <w:name w:val="Revision"/>
    <w:hidden/>
    <w:uiPriority w:val="99"/>
    <w:semiHidden/>
    <w:rsid w:val="00B43E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4584">
      <w:bodyDiv w:val="1"/>
      <w:marLeft w:val="0"/>
      <w:marRight w:val="0"/>
      <w:marTop w:val="0"/>
      <w:marBottom w:val="0"/>
      <w:divBdr>
        <w:top w:val="none" w:sz="0" w:space="0" w:color="auto"/>
        <w:left w:val="none" w:sz="0" w:space="0" w:color="auto"/>
        <w:bottom w:val="none" w:sz="0" w:space="0" w:color="auto"/>
        <w:right w:val="none" w:sz="0" w:space="0" w:color="auto"/>
      </w:divBdr>
    </w:div>
    <w:div w:id="203773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nrica.marrese@adnkronos.com" TargetMode="External"/><Relationship Id="rId5" Type="http://schemas.openxmlformats.org/officeDocument/2006/relationships/styles" Target="styles.xml"/><Relationship Id="rId10" Type="http://schemas.openxmlformats.org/officeDocument/2006/relationships/hyperlink" Target="mailto:enrico.bellinelli.professional@adnkronos.com" TargetMode="External"/><Relationship Id="rId4" Type="http://schemas.openxmlformats.org/officeDocument/2006/relationships/numbering" Target="numbering.xml"/><Relationship Id="rId9" Type="http://schemas.openxmlformats.org/officeDocument/2006/relationships/hyperlink" Target="mailto:media@iegexpo.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f6c1b9-a0d0-4e55-9b96-9f9fb2217f72">
      <Terms xmlns="http://schemas.microsoft.com/office/infopath/2007/PartnerControls"/>
    </lcf76f155ced4ddcb4097134ff3c332f>
    <TaxCatchAll xmlns="18a7c2f0-6222-4e18-a5e2-54f1fd0f992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0517B01245EA745A2D634D7F26F9317" ma:contentTypeVersion="14" ma:contentTypeDescription="Creare un nuovo documento." ma:contentTypeScope="" ma:versionID="c47ef6d032be01b171fcbc8847ce1776">
  <xsd:schema xmlns:xsd="http://www.w3.org/2001/XMLSchema" xmlns:xs="http://www.w3.org/2001/XMLSchema" xmlns:p="http://schemas.microsoft.com/office/2006/metadata/properties" xmlns:ns2="cbf6c1b9-a0d0-4e55-9b96-9f9fb2217f72" xmlns:ns3="18a7c2f0-6222-4e18-a5e2-54f1fd0f992c" targetNamespace="http://schemas.microsoft.com/office/2006/metadata/properties" ma:root="true" ma:fieldsID="e7f3ef5f3f2e3e8281303f984ed8b4df" ns2:_="" ns3:_="">
    <xsd:import namespace="cbf6c1b9-a0d0-4e55-9b96-9f9fb2217f72"/>
    <xsd:import namespace="18a7c2f0-6222-4e18-a5e2-54f1fd0f992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6c1b9-a0d0-4e55-9b96-9f9fb2217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79a18c38-5f7c-45ae-a575-014d31add3a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7c2f0-6222-4e18-a5e2-54f1fd0f992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ff30bf3-18aa-4c0d-8fd2-0ab67bb6726f}" ma:internalName="TaxCatchAll" ma:showField="CatchAllData" ma:web="18a7c2f0-6222-4e18-a5e2-54f1fd0f99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91031-B438-4675-AF54-333866FF7A09}">
  <ds:schemaRefs>
    <ds:schemaRef ds:uri="http://schemas.microsoft.com/office/2006/metadata/properties"/>
    <ds:schemaRef ds:uri="http://schemas.microsoft.com/office/infopath/2007/PartnerControls"/>
    <ds:schemaRef ds:uri="cbf6c1b9-a0d0-4e55-9b96-9f9fb2217f72"/>
    <ds:schemaRef ds:uri="18a7c2f0-6222-4e18-a5e2-54f1fd0f992c"/>
  </ds:schemaRefs>
</ds:datastoreItem>
</file>

<file path=customXml/itemProps2.xml><?xml version="1.0" encoding="utf-8"?>
<ds:datastoreItem xmlns:ds="http://schemas.openxmlformats.org/officeDocument/2006/customXml" ds:itemID="{9BBC59CC-D934-4F71-9C95-0451461DD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6c1b9-a0d0-4e55-9b96-9f9fb2217f72"/>
    <ds:schemaRef ds:uri="18a7c2f0-6222-4e18-a5e2-54f1fd0f99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A3D8D1-5FFF-41E1-BB6B-5DC3900EE7D5}">
  <ds:schemaRefs>
    <ds:schemaRef ds:uri="http://schemas.microsoft.com/sharepoint/v3/contenttype/forms"/>
  </ds:schemaRefs>
</ds:datastoreItem>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1118</Words>
  <Characters>6375</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Marrese Enrica</dc:creator>
  <cp:keywords/>
  <dc:description/>
  <cp:lastModifiedBy>Luca Paganin</cp:lastModifiedBy>
  <cp:revision>3</cp:revision>
  <dcterms:created xsi:type="dcterms:W3CDTF">2025-08-08T10:08:00Z</dcterms:created>
  <dcterms:modified xsi:type="dcterms:W3CDTF">2025-08-08T15:58:00Z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0x01010090517B01245EA745A2D634D7F26F9317</vt:lpwstr>
  </property>
  <property fmtid="{D5CDD505-2E9C-101B-9397-08002B2CF9AE}" pid="3" name="MediaServiceImageTags">
    <vt:lpwstr/>
  </property>
</Properties>
</file>